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39" w:rsidRDefault="00AC1A27" w:rsidP="006F0FD2">
      <w:pPr>
        <w:pStyle w:val="Kop1"/>
        <w:rPr>
          <w:color w:val="auto"/>
        </w:rPr>
      </w:pPr>
      <w:bookmarkStart w:id="0" w:name="_Toc496877304"/>
      <w:bookmarkStart w:id="1" w:name="_GoBack"/>
      <w:bookmarkEnd w:id="1"/>
      <w:r>
        <w:rPr>
          <w:color w:val="auto"/>
        </w:rPr>
        <w:t>Regeling RINO Zuid g</w:t>
      </w:r>
      <w:r w:rsidR="00570039" w:rsidRPr="00570039">
        <w:rPr>
          <w:color w:val="auto"/>
        </w:rPr>
        <w:t>edragscode</w:t>
      </w:r>
      <w:r w:rsidR="00570039">
        <w:rPr>
          <w:color w:val="auto"/>
        </w:rPr>
        <w:t xml:space="preserve"> </w:t>
      </w:r>
      <w:r w:rsidR="00C3480D">
        <w:rPr>
          <w:color w:val="auto"/>
        </w:rPr>
        <w:t xml:space="preserve">en instelling van </w:t>
      </w:r>
      <w:r w:rsidR="00570039">
        <w:rPr>
          <w:color w:val="auto"/>
        </w:rPr>
        <w:t>vertrouwenspersoon</w:t>
      </w:r>
      <w:bookmarkEnd w:id="0"/>
    </w:p>
    <w:p w:rsidR="00AC1A27" w:rsidRDefault="00AC1A27" w:rsidP="00AC1A27"/>
    <w:p w:rsidR="00AC1A27" w:rsidRPr="00AC1A27" w:rsidRDefault="00AC1A27" w:rsidP="00AC1A27">
      <w:r>
        <w:t xml:space="preserve">Vastgesteld door het bestuur van RINO Zuid op 18 december 2017. </w:t>
      </w:r>
    </w:p>
    <w:p w:rsidR="006F0FD2" w:rsidRDefault="00570039" w:rsidP="006F0FD2">
      <w:pPr>
        <w:pStyle w:val="Geenafstand"/>
      </w:pPr>
      <w:r>
        <w:br/>
      </w:r>
      <w:r w:rsidR="006F0FD2">
        <w:t xml:space="preserve">De stichting RINO Zuid </w:t>
      </w:r>
      <w:r w:rsidR="009B765C">
        <w:t xml:space="preserve">(hierna: </w:t>
      </w:r>
      <w:r w:rsidR="005A6870">
        <w:t>de stichting</w:t>
      </w:r>
      <w:r w:rsidR="009B765C">
        <w:t xml:space="preserve">) </w:t>
      </w:r>
      <w:r w:rsidR="006F0FD2">
        <w:t>streeft ernaar om bij het realiseren van hun doelstelling</w:t>
      </w:r>
      <w:r w:rsidR="00EB71DD">
        <w:t>en</w:t>
      </w:r>
      <w:r w:rsidR="006F0FD2">
        <w:t>, problemen en klachte</w:t>
      </w:r>
      <w:r w:rsidR="009B765C">
        <w:t xml:space="preserve">n zoveel mogelijk te voorkomen. </w:t>
      </w:r>
      <w:r w:rsidR="00FE64D4">
        <w:t>De stichting</w:t>
      </w:r>
      <w:r w:rsidR="009B765C">
        <w:t xml:space="preserve"> wil een veilige </w:t>
      </w:r>
      <w:r w:rsidR="0044422E">
        <w:t>werk- en studieomgeving zijn voor opleidingsdeelnemers</w:t>
      </w:r>
      <w:r w:rsidR="009B765C">
        <w:t xml:space="preserve">, medewerkers en andere betrokkenen. </w:t>
      </w:r>
    </w:p>
    <w:p w:rsidR="002046E9" w:rsidRDefault="002046E9" w:rsidP="006F0FD2">
      <w:pPr>
        <w:pStyle w:val="Geenafstand"/>
      </w:pPr>
    </w:p>
    <w:p w:rsidR="002046E9" w:rsidRDefault="002046E9" w:rsidP="006F0FD2">
      <w:pPr>
        <w:pStyle w:val="Geenafstand"/>
      </w:pPr>
      <w:r w:rsidRPr="002B3262">
        <w:t xml:space="preserve">Binnen </w:t>
      </w:r>
      <w:r w:rsidR="005A6870" w:rsidRPr="002B3262">
        <w:t>de stichting</w:t>
      </w:r>
      <w:r w:rsidRPr="002B3262">
        <w:t xml:space="preserve"> draagt iedereen verantwoordelijkheid voor de sfeer en de wijze waarop met elkaar wordt omgegaan. Er wordt respectvol met elkaar omgegaan, zowel </w:t>
      </w:r>
      <w:r w:rsidR="00F9627F" w:rsidRPr="002B3262">
        <w:t xml:space="preserve">door </w:t>
      </w:r>
      <w:r w:rsidRPr="002B3262">
        <w:t xml:space="preserve">medewerkers als </w:t>
      </w:r>
      <w:r w:rsidR="00F9627F" w:rsidRPr="002B3262">
        <w:t xml:space="preserve"> door opleidingsdeelnemers. </w:t>
      </w:r>
      <w:r w:rsidR="005D0BAF" w:rsidRPr="002B3262">
        <w:t xml:space="preserve">Van medewerkers en opleidingsdeelnemers wordt een actieve bijdrage verwacht aan de positieve sfeer: niet alleen met betrekking tot het eigen gedrag, maar ook door </w:t>
      </w:r>
      <w:r w:rsidR="005770BF" w:rsidRPr="002B3262">
        <w:t xml:space="preserve">actie te ondernemen bij </w:t>
      </w:r>
      <w:r w:rsidR="00D71E7F" w:rsidRPr="002B3262">
        <w:t>iedere</w:t>
      </w:r>
      <w:r w:rsidR="002B3262" w:rsidRPr="002B3262">
        <w:t xml:space="preserve"> vorm van grensoverschrijdend</w:t>
      </w:r>
      <w:r w:rsidR="005D0BAF" w:rsidRPr="002B3262">
        <w:t xml:space="preserve"> gedrag die men</w:t>
      </w:r>
      <w:r w:rsidR="005770BF" w:rsidRPr="002B3262">
        <w:t xml:space="preserve"> binnen de stichting constateert</w:t>
      </w:r>
      <w:r w:rsidR="005D0BAF" w:rsidRPr="002B3262">
        <w:t xml:space="preserve">. </w:t>
      </w:r>
      <w:r w:rsidR="00F9627F" w:rsidRPr="002B3262">
        <w:t xml:space="preserve">Grensoverschrijdend gedrag, zoals seksuele intimidatie, discriminatie, pesten, agressie en geweld wordt </w:t>
      </w:r>
      <w:r w:rsidR="005A6870" w:rsidRPr="002B3262">
        <w:t>door de stichting niet getolereerd.</w:t>
      </w:r>
      <w:r w:rsidR="005D0BAF" w:rsidRPr="002B3262">
        <w:t xml:space="preserve"> Dergelijk gedrag dient altijd aan de orde te worden gesteld. Dat kan door betrokkenen hier direct op aan te spreken, maar ook door een derde in te schakelen.</w:t>
      </w:r>
    </w:p>
    <w:p w:rsidR="006F0FD2" w:rsidRDefault="006F0FD2" w:rsidP="006F0FD2">
      <w:pPr>
        <w:pStyle w:val="Geenafstand"/>
      </w:pPr>
    </w:p>
    <w:p w:rsidR="00662739" w:rsidRDefault="00FE64D4" w:rsidP="006F0FD2">
      <w:pPr>
        <w:pStyle w:val="Geenafstand"/>
      </w:pPr>
      <w:r>
        <w:t xml:space="preserve">Indien er zich binnen de organisatie klachten voordoen, is het de bedoeling dat deze op een serieuze en effectieve manier worden behandeld. </w:t>
      </w:r>
      <w:r w:rsidR="00662739">
        <w:t xml:space="preserve">In de onderhavige gedragscode wordt de gewenste handelswijze beschreven. </w:t>
      </w:r>
    </w:p>
    <w:p w:rsidR="00662739" w:rsidRDefault="00662739" w:rsidP="006F0FD2">
      <w:pPr>
        <w:pStyle w:val="Geenafstand"/>
      </w:pPr>
    </w:p>
    <w:p w:rsidR="00662739" w:rsidRPr="00662739" w:rsidRDefault="00662739" w:rsidP="006F0FD2">
      <w:pPr>
        <w:pStyle w:val="Geenafstand"/>
        <w:rPr>
          <w:u w:val="single"/>
        </w:rPr>
      </w:pPr>
      <w:r w:rsidRPr="00662739">
        <w:rPr>
          <w:u w:val="single"/>
        </w:rPr>
        <w:t>Vertrouwenspersoon</w:t>
      </w:r>
    </w:p>
    <w:p w:rsidR="006F0FD2" w:rsidRDefault="00EB71DD" w:rsidP="006F0FD2">
      <w:pPr>
        <w:pStyle w:val="Geenafstand"/>
      </w:pPr>
      <w:r>
        <w:t>Om betrokkenen</w:t>
      </w:r>
      <w:r w:rsidR="006F0FD2">
        <w:t xml:space="preserve"> de mogelijkheid te bieden om in eerste instantie laagdrempelig en vertrouwelijk met een </w:t>
      </w:r>
      <w:r w:rsidR="005D0BAF">
        <w:t>derde</w:t>
      </w:r>
      <w:r w:rsidR="006F0FD2">
        <w:t xml:space="preserve"> van gedachten te </w:t>
      </w:r>
      <w:r w:rsidR="00FE64D4">
        <w:t xml:space="preserve">wisselen, is een vertrouwenspersoon </w:t>
      </w:r>
      <w:r w:rsidR="006F0FD2">
        <w:t xml:space="preserve">aangesteld. </w:t>
      </w:r>
    </w:p>
    <w:p w:rsidR="009B765C" w:rsidRDefault="009B765C" w:rsidP="006F0FD2">
      <w:pPr>
        <w:pStyle w:val="Geenafstand"/>
      </w:pPr>
    </w:p>
    <w:p w:rsidR="006F0FD2" w:rsidRDefault="006F0FD2" w:rsidP="006F0FD2">
      <w:pPr>
        <w:pStyle w:val="Geenafstand"/>
      </w:pPr>
      <w:r>
        <w:t>De vertrouwenspersoon draagt zorg voor de opvang  va</w:t>
      </w:r>
      <w:r w:rsidR="00FE64D4">
        <w:t>n opleidingsdeelnemers en alle medewerkers</w:t>
      </w:r>
      <w:r>
        <w:t xml:space="preserve"> die werken</w:t>
      </w:r>
      <w:r w:rsidR="00717165">
        <w:t xml:space="preserve"> </w:t>
      </w:r>
      <w:r>
        <w:t>onder verantwoorde</w:t>
      </w:r>
      <w:r w:rsidR="003621E2">
        <w:t xml:space="preserve">lijkheid van </w:t>
      </w:r>
      <w:r w:rsidR="005A6870">
        <w:t>de stichting</w:t>
      </w:r>
      <w:r w:rsidR="003621E2">
        <w:t xml:space="preserve">. </w:t>
      </w:r>
      <w:r w:rsidR="003621E2" w:rsidRPr="00662739">
        <w:t xml:space="preserve">Er worden twee vertrouwenspersonen aangesteld: één werkzaam bij </w:t>
      </w:r>
      <w:r w:rsidR="005A6870" w:rsidRPr="00662739">
        <w:t>de stichting</w:t>
      </w:r>
      <w:r w:rsidR="005D0BAF" w:rsidRPr="00662739">
        <w:t>, en één persoon niet-</w:t>
      </w:r>
      <w:r w:rsidR="003621E2" w:rsidRPr="00662739">
        <w:t xml:space="preserve">werkzaam bij </w:t>
      </w:r>
      <w:r w:rsidR="00FE64D4" w:rsidRPr="00662739">
        <w:t>de stichting</w:t>
      </w:r>
      <w:r w:rsidR="00717165" w:rsidRPr="00662739">
        <w:t>. Hierdoor hoopt het bestuur</w:t>
      </w:r>
      <w:r w:rsidR="00F9627F" w:rsidRPr="00662739">
        <w:t xml:space="preserve"> van </w:t>
      </w:r>
      <w:r w:rsidR="005A6870" w:rsidRPr="00662739">
        <w:t xml:space="preserve">de stichting </w:t>
      </w:r>
      <w:r w:rsidRPr="00662739">
        <w:t xml:space="preserve">dat </w:t>
      </w:r>
      <w:r w:rsidR="003621E2" w:rsidRPr="00662739">
        <w:t>er voor betrokkenen geen belemmeringen zullen bestaan voor het benaderen van een</w:t>
      </w:r>
      <w:r w:rsidRPr="00662739">
        <w:t xml:space="preserve"> vertrouwenspers</w:t>
      </w:r>
      <w:r w:rsidR="003621E2" w:rsidRPr="00662739">
        <w:t>oon.</w:t>
      </w:r>
    </w:p>
    <w:p w:rsidR="009B765C" w:rsidRDefault="009B765C" w:rsidP="006F0FD2">
      <w:pPr>
        <w:pStyle w:val="Geenafstand"/>
      </w:pPr>
    </w:p>
    <w:p w:rsidR="009B765C" w:rsidRDefault="009B765C" w:rsidP="006F0FD2">
      <w:pPr>
        <w:pStyle w:val="Geenafstand"/>
      </w:pPr>
      <w:r>
        <w:t xml:space="preserve">Deze gedragscode is een richtlijn voor het handelen </w:t>
      </w:r>
      <w:r w:rsidR="00662739">
        <w:t xml:space="preserve">van alle betrokkenen bij de stichting en </w:t>
      </w:r>
      <w:r>
        <w:t xml:space="preserve">van de bij </w:t>
      </w:r>
      <w:r w:rsidR="005A6870">
        <w:t xml:space="preserve">de stichting </w:t>
      </w:r>
      <w:r>
        <w:t xml:space="preserve">aangesloten vertrouwenspersoon. De gedragscode dient als informatievoorziening voor alle betrokkenen bij </w:t>
      </w:r>
      <w:r w:rsidR="005A6870">
        <w:t>de stichting</w:t>
      </w:r>
      <w:r w:rsidR="00662739">
        <w:t>.</w:t>
      </w:r>
    </w:p>
    <w:p w:rsidR="00570039" w:rsidRDefault="00570039" w:rsidP="006F0FD2">
      <w:pPr>
        <w:pStyle w:val="Geenafstand"/>
        <w:rPr>
          <w:b/>
        </w:rPr>
      </w:pPr>
    </w:p>
    <w:p w:rsidR="006F0FD2" w:rsidRDefault="00A81CF8" w:rsidP="006F0FD2">
      <w:pPr>
        <w:pStyle w:val="Geenafstand"/>
        <w:rPr>
          <w:b/>
        </w:rPr>
      </w:pPr>
      <w:r>
        <w:rPr>
          <w:b/>
        </w:rPr>
        <w:t>Artikel 1</w:t>
      </w:r>
      <w:r w:rsidR="006F0FD2">
        <w:rPr>
          <w:b/>
        </w:rPr>
        <w:t>: Begrippen</w:t>
      </w:r>
    </w:p>
    <w:p w:rsidR="006F0FD2" w:rsidRDefault="006F0FD2" w:rsidP="006F0FD2">
      <w:pPr>
        <w:pStyle w:val="Geenafstand"/>
      </w:pPr>
      <w:r>
        <w:t>In deze gedragscode wordt verstaan onder:</w:t>
      </w:r>
    </w:p>
    <w:p w:rsidR="00CA76D3" w:rsidRDefault="00CA76D3" w:rsidP="006F0FD2">
      <w:pPr>
        <w:pStyle w:val="Geenafstand"/>
        <w:numPr>
          <w:ilvl w:val="0"/>
          <w:numId w:val="6"/>
        </w:numPr>
      </w:pPr>
      <w:r>
        <w:t>De stichting: Stichting RINO Zuid;</w:t>
      </w:r>
    </w:p>
    <w:p w:rsidR="00B902D2" w:rsidRDefault="003621E2" w:rsidP="006F0FD2">
      <w:pPr>
        <w:pStyle w:val="Geenafstand"/>
        <w:numPr>
          <w:ilvl w:val="0"/>
          <w:numId w:val="6"/>
        </w:numPr>
      </w:pPr>
      <w:r>
        <w:t>Bestuur</w:t>
      </w:r>
      <w:r w:rsidR="001327EC">
        <w:t>: het bestuur van RINO Zuid</w:t>
      </w:r>
      <w:r w:rsidR="00CA76D3">
        <w:t>;</w:t>
      </w:r>
    </w:p>
    <w:p w:rsidR="00DD0CD1" w:rsidRPr="00DF1231" w:rsidRDefault="00DD0CD1" w:rsidP="00DD0CD1">
      <w:pPr>
        <w:pStyle w:val="Geenafstand"/>
        <w:numPr>
          <w:ilvl w:val="0"/>
          <w:numId w:val="6"/>
        </w:numPr>
      </w:pPr>
      <w:r>
        <w:t>Klacht: klacht over (nagelaten) gedragingen en beslissingen van de beklaagde(n);</w:t>
      </w:r>
    </w:p>
    <w:p w:rsidR="00DF1231" w:rsidRDefault="00DF1231" w:rsidP="006F0FD2">
      <w:pPr>
        <w:pStyle w:val="Geenafstand"/>
        <w:numPr>
          <w:ilvl w:val="0"/>
          <w:numId w:val="6"/>
        </w:numPr>
      </w:pPr>
      <w:r>
        <w:t xml:space="preserve">Vertrouwenspersoon: </w:t>
      </w:r>
      <w:r w:rsidR="00D324C2">
        <w:t xml:space="preserve">de door het </w:t>
      </w:r>
      <w:r w:rsidR="003621E2">
        <w:t>bestuur</w:t>
      </w:r>
      <w:r w:rsidR="00D324C2">
        <w:t xml:space="preserve"> benoemde persoon </w:t>
      </w:r>
      <w:r w:rsidR="002B3262" w:rsidRPr="006B7A53">
        <w:t>(personen)</w:t>
      </w:r>
      <w:r w:rsidR="002B3262">
        <w:t xml:space="preserve"> </w:t>
      </w:r>
      <w:r w:rsidR="00D324C2">
        <w:t>die als aanspreekpunt ge</w:t>
      </w:r>
      <w:r w:rsidR="00CA76D3">
        <w:t>ldt voor de klager/beklaagde(n);</w:t>
      </w:r>
    </w:p>
    <w:p w:rsidR="002046E9" w:rsidRDefault="002046E9" w:rsidP="002046E9">
      <w:pPr>
        <w:pStyle w:val="Geenafstand"/>
        <w:numPr>
          <w:ilvl w:val="0"/>
          <w:numId w:val="6"/>
        </w:numPr>
      </w:pPr>
      <w:r>
        <w:t>Betrokkene</w:t>
      </w:r>
      <w:r w:rsidR="00F9627F">
        <w:t>(n)</w:t>
      </w:r>
      <w:r>
        <w:t>:</w:t>
      </w:r>
      <w:r w:rsidR="00F9627F">
        <w:t xml:space="preserve"> perso</w:t>
      </w:r>
      <w:r w:rsidR="00DD0CD1">
        <w:t>on of person</w:t>
      </w:r>
      <w:r w:rsidR="00F9627F">
        <w:t xml:space="preserve">en die betrokken zijn bij </w:t>
      </w:r>
      <w:r w:rsidR="00231093">
        <w:t>de stichting</w:t>
      </w:r>
      <w:r w:rsidR="00F9627F">
        <w:t>, zijnde:</w:t>
      </w:r>
    </w:p>
    <w:p w:rsidR="002046E9" w:rsidRDefault="002046E9" w:rsidP="002046E9">
      <w:pPr>
        <w:pStyle w:val="Geenafstand"/>
        <w:numPr>
          <w:ilvl w:val="1"/>
          <w:numId w:val="6"/>
        </w:numPr>
      </w:pPr>
      <w:r>
        <w:lastRenderedPageBreak/>
        <w:t>Medewerker</w:t>
      </w:r>
      <w:r w:rsidR="00DF1231">
        <w:t xml:space="preserve">: </w:t>
      </w:r>
      <w:r>
        <w:t xml:space="preserve">degene die bij </w:t>
      </w:r>
      <w:r w:rsidR="00231093">
        <w:t>de stichting</w:t>
      </w:r>
      <w:r>
        <w:t>, onder welke titel ook, werkzaam is of werkzaamheden verricht of dat deed in de tijd waarin het (laatste) voorval van ongewenst gedrag plaats</w:t>
      </w:r>
      <w:r w:rsidR="00F9627F">
        <w:t xml:space="preserve"> </w:t>
      </w:r>
      <w:r>
        <w:t>had;</w:t>
      </w:r>
    </w:p>
    <w:p w:rsidR="009E19FF" w:rsidRDefault="002046E9" w:rsidP="009E19FF">
      <w:pPr>
        <w:pStyle w:val="Geenafstand"/>
        <w:numPr>
          <w:ilvl w:val="1"/>
          <w:numId w:val="6"/>
        </w:numPr>
      </w:pPr>
      <w:r>
        <w:t>Op</w:t>
      </w:r>
      <w:r w:rsidR="00F9627F">
        <w:t xml:space="preserve">leidingsdeelnemer: degene die deelneemt </w:t>
      </w:r>
      <w:r>
        <w:t xml:space="preserve">aan een opleiding bij </w:t>
      </w:r>
      <w:r w:rsidR="00231093">
        <w:t>de stichting</w:t>
      </w:r>
      <w:r w:rsidR="00F9627F">
        <w:t>, of dat deed in de tijd waarin het (laatste) voorval van ongewenst gedrag plaats had;</w:t>
      </w:r>
    </w:p>
    <w:p w:rsidR="002B7DEA" w:rsidRPr="00444C24" w:rsidRDefault="00444C24" w:rsidP="006F0FD2">
      <w:pPr>
        <w:pStyle w:val="Geenafstand"/>
        <w:numPr>
          <w:ilvl w:val="0"/>
          <w:numId w:val="6"/>
        </w:numPr>
      </w:pPr>
      <w:r>
        <w:t xml:space="preserve">Klager: </w:t>
      </w:r>
      <w:r w:rsidRPr="001327EC">
        <w:t xml:space="preserve">een </w:t>
      </w:r>
      <w:r w:rsidR="001327EC" w:rsidRPr="001327EC">
        <w:t xml:space="preserve">ieder die deel uitmaakt van </w:t>
      </w:r>
      <w:r w:rsidR="00231093">
        <w:t>de stichting</w:t>
      </w:r>
      <w:r w:rsidR="001327EC" w:rsidRPr="001327EC">
        <w:t>, of in het verleden deel uit</w:t>
      </w:r>
      <w:r w:rsidR="001327EC">
        <w:t xml:space="preserve">maakte van </w:t>
      </w:r>
      <w:r w:rsidR="00231093">
        <w:t>de stichting</w:t>
      </w:r>
      <w:r w:rsidR="002B3262">
        <w:t xml:space="preserve"> of op welke wijze dan ook in aanraking is gekomen met functionarissen of samenwerkingspartners van de stichting</w:t>
      </w:r>
      <w:r w:rsidR="001327EC">
        <w:t xml:space="preserve">, die meent te zijn geconfronteerd met grensoverschrijdend gedrag en hierover een klacht heeft ingediend bij een vertrouwenspersoon of </w:t>
      </w:r>
      <w:r w:rsidR="003621E2">
        <w:t>bestuur</w:t>
      </w:r>
      <w:r w:rsidR="001327EC">
        <w:t>;</w:t>
      </w:r>
    </w:p>
    <w:p w:rsidR="001D0392" w:rsidRDefault="00444C24" w:rsidP="00DF1231">
      <w:pPr>
        <w:pStyle w:val="Geenafstand"/>
        <w:numPr>
          <w:ilvl w:val="0"/>
          <w:numId w:val="6"/>
        </w:numPr>
      </w:pPr>
      <w:r>
        <w:t>Beklaagde(n): persoon of personen te</w:t>
      </w:r>
      <w:r w:rsidR="001D0392">
        <w:t>gen wie een klacht is ingediend;</w:t>
      </w:r>
    </w:p>
    <w:p w:rsidR="001D0392" w:rsidRPr="002B3262" w:rsidRDefault="001D0392" w:rsidP="00DF1231">
      <w:pPr>
        <w:pStyle w:val="Geenafstand"/>
        <w:numPr>
          <w:ilvl w:val="0"/>
          <w:numId w:val="6"/>
        </w:numPr>
      </w:pPr>
      <w:r w:rsidRPr="002B3262">
        <w:t>Grensoverschrijdend gedrag:</w:t>
      </w:r>
    </w:p>
    <w:p w:rsidR="001D0392" w:rsidRPr="002B3262" w:rsidRDefault="001D0392" w:rsidP="001D0392">
      <w:pPr>
        <w:pStyle w:val="Geenafstand"/>
        <w:numPr>
          <w:ilvl w:val="1"/>
          <w:numId w:val="6"/>
        </w:numPr>
      </w:pPr>
      <w:r w:rsidRPr="002B3262">
        <w:t xml:space="preserve">Seksuele intimidatie: iedere vorm van verbaal, non-verbaal of fysiek gedrag met een seksuele ondertoon dat als doel of gevolg heeft dat de waardigheid van de persoon wordt aangetast, in het bijzonder </w:t>
      </w:r>
      <w:r w:rsidR="00FD2A2D" w:rsidRPr="002B3262">
        <w:t>wanneer een bedreigende , vijandige, beledigende, vernederende of kwetsende omgeving wordt gecreëerd; hiervan is in ieder geval sprake wanneer onderwerping aan of afwijzing van dergelijk gedrag wordt gebruikt als basis voor beslissingen die de bejegende persoon raken;</w:t>
      </w:r>
    </w:p>
    <w:p w:rsidR="00FD2A2D" w:rsidRPr="002B3262" w:rsidRDefault="00FD2A2D" w:rsidP="001D0392">
      <w:pPr>
        <w:pStyle w:val="Geenafstand"/>
        <w:numPr>
          <w:ilvl w:val="1"/>
          <w:numId w:val="6"/>
        </w:numPr>
      </w:pPr>
      <w:r w:rsidRPr="002B3262">
        <w:t>Discriminatie:</w:t>
      </w:r>
      <w:r w:rsidR="00D71E7F" w:rsidRPr="002B3262">
        <w:t xml:space="preserve"> iedere vorm</w:t>
      </w:r>
      <w:r w:rsidRPr="002B3262">
        <w:t xml:space="preserve"> van onderscheid tussen personen op grond van ras, huidskleur, afkomst, nationale of etnische afstamming, godsdienst, levensovertuiging, politieke gezindheid, geslacht, geaardheid, leeftijd of op welke manier dan ook, en het mondeling of schriftelijk beledigen van en het aanzetten tot haat of discriminatie wegens voormelde gronden, met als doel of gevolg dat de waardigheid van een persoon wordt aangetast, deze in zijn rechten wordt aangetast en/of daarvan enig ander nadeel kan ondervinden;</w:t>
      </w:r>
    </w:p>
    <w:p w:rsidR="001D0392" w:rsidRPr="002B3262" w:rsidRDefault="001D0392" w:rsidP="001D0392">
      <w:pPr>
        <w:pStyle w:val="Geenafstand"/>
        <w:numPr>
          <w:ilvl w:val="1"/>
          <w:numId w:val="6"/>
        </w:numPr>
      </w:pPr>
      <w:r w:rsidRPr="002B3262">
        <w:t>Pesten: iedere vorm van verbaal, non-verbaal of fysiek gedrag dat als doel of gevolg heeft dat de waardigheid van een persoon wordt aangetast en dat een bedreigende, vijandige, beledigende, vernederende of kwetsende omgeving wordt gecreëerd; hiervan is in ieder geval sprake wanneer onderwerping aan of afwijzing van dergelijk gedrag wordt gebruikt als basis voor beslissingen</w:t>
      </w:r>
      <w:r w:rsidR="00FD2A2D" w:rsidRPr="002B3262">
        <w:t xml:space="preserve"> die de bejegende persoon raken;</w:t>
      </w:r>
    </w:p>
    <w:p w:rsidR="003856C2" w:rsidRDefault="00FD2A2D" w:rsidP="001D0392">
      <w:pPr>
        <w:pStyle w:val="Geenafstand"/>
        <w:numPr>
          <w:ilvl w:val="1"/>
          <w:numId w:val="6"/>
        </w:numPr>
      </w:pPr>
      <w:r w:rsidRPr="002B3262">
        <w:t>Agressie en geweld: het verbaal, psychisch of fysiek lastig vallen, bedreigen of aanvallen van anderen.</w:t>
      </w:r>
    </w:p>
    <w:p w:rsidR="00662739" w:rsidRDefault="00662739" w:rsidP="00662739">
      <w:pPr>
        <w:pStyle w:val="Geenafstand"/>
        <w:rPr>
          <w:b/>
        </w:rPr>
      </w:pPr>
    </w:p>
    <w:p w:rsidR="00662739" w:rsidRDefault="00662739" w:rsidP="00662739">
      <w:pPr>
        <w:pStyle w:val="Geenafstand"/>
        <w:rPr>
          <w:b/>
        </w:rPr>
      </w:pPr>
    </w:p>
    <w:p w:rsidR="00662739" w:rsidRPr="009E19FF" w:rsidRDefault="00662739" w:rsidP="00662739">
      <w:pPr>
        <w:pStyle w:val="Geenafstand"/>
        <w:rPr>
          <w:b/>
          <w:u w:val="single"/>
        </w:rPr>
      </w:pPr>
      <w:r w:rsidRPr="009E19FF">
        <w:rPr>
          <w:b/>
          <w:u w:val="single"/>
        </w:rPr>
        <w:t>GEDRAGSLIJN</w:t>
      </w:r>
    </w:p>
    <w:p w:rsidR="009E19FF" w:rsidRDefault="009E19FF" w:rsidP="009E19FF">
      <w:pPr>
        <w:pStyle w:val="Geenafstand"/>
      </w:pPr>
    </w:p>
    <w:p w:rsidR="009E19FF" w:rsidRDefault="009E19FF" w:rsidP="009E19FF">
      <w:pPr>
        <w:pStyle w:val="Geenafstand"/>
        <w:rPr>
          <w:b/>
        </w:rPr>
      </w:pPr>
      <w:r>
        <w:rPr>
          <w:b/>
        </w:rPr>
        <w:t>Artikel 2: bespreken probleem</w:t>
      </w:r>
    </w:p>
    <w:p w:rsidR="009E19FF" w:rsidRPr="009E19FF" w:rsidRDefault="009E19FF" w:rsidP="009E19FF">
      <w:pPr>
        <w:pStyle w:val="Geenafstand"/>
        <w:numPr>
          <w:ilvl w:val="0"/>
          <w:numId w:val="29"/>
        </w:numPr>
        <w:ind w:left="426" w:hanging="426"/>
      </w:pPr>
      <w:r>
        <w:rPr>
          <w:rFonts w:eastAsia="Times New Roman" w:cs="Arial"/>
        </w:rPr>
        <w:t xml:space="preserve">Als een betrokkene </w:t>
      </w:r>
      <w:r w:rsidRPr="009E19FF">
        <w:rPr>
          <w:rFonts w:eastAsia="Times New Roman" w:cs="Arial"/>
        </w:rPr>
        <w:t xml:space="preserve">een probleem </w:t>
      </w:r>
      <w:r>
        <w:rPr>
          <w:rFonts w:eastAsia="Times New Roman" w:cs="Arial"/>
        </w:rPr>
        <w:t xml:space="preserve">ervaart, zal een betrokkene allereerst proberen zelf in gesprek te treden met degene waarmee een probleem wordt ervaren en/of met de opleidingsmanager en/of hoofdopleider. De Stichting zal op verzoek van de betrokkene hierin een ondersteunende rol spelen. </w:t>
      </w:r>
    </w:p>
    <w:p w:rsidR="006B7A53" w:rsidRDefault="009E19FF" w:rsidP="006B7A53">
      <w:pPr>
        <w:pStyle w:val="Geenafstand"/>
        <w:numPr>
          <w:ilvl w:val="0"/>
          <w:numId w:val="29"/>
        </w:numPr>
        <w:ind w:left="426" w:hanging="426"/>
      </w:pPr>
      <w:r>
        <w:rPr>
          <w:rFonts w:eastAsia="Times New Roman" w:cs="Arial"/>
        </w:rPr>
        <w:t>Indien een betrokkene niet het gesprek zoals bedoeld in sub 1 wenst aan te gaan en de Stichting benadert met een signaal, zijn de volgende situaties te onderscheiden:</w:t>
      </w:r>
    </w:p>
    <w:p w:rsidR="006B7A53" w:rsidRPr="009E19FF" w:rsidRDefault="006B7A53" w:rsidP="006B7A53">
      <w:pPr>
        <w:pStyle w:val="Geenafstand"/>
        <w:ind w:left="426"/>
      </w:pPr>
    </w:p>
    <w:p w:rsidR="009E19FF" w:rsidRPr="009E19FF" w:rsidRDefault="009E19FF" w:rsidP="009E19FF">
      <w:pPr>
        <w:pStyle w:val="Lijstalinea"/>
        <w:numPr>
          <w:ilvl w:val="0"/>
          <w:numId w:val="30"/>
        </w:numPr>
        <w:spacing w:after="0" w:line="259" w:lineRule="auto"/>
        <w:rPr>
          <w:rFonts w:eastAsia="Times New Roman" w:cs="Arial"/>
        </w:rPr>
      </w:pPr>
      <w:r w:rsidRPr="009E19FF">
        <w:rPr>
          <w:rFonts w:eastAsia="Times New Roman" w:cs="Arial"/>
        </w:rPr>
        <w:t>Het vertrouwelijk signaal is gerelateerd aan de erkenningseisen</w:t>
      </w:r>
      <w:r>
        <w:rPr>
          <w:rFonts w:eastAsia="Times New Roman" w:cs="Arial"/>
        </w:rPr>
        <w:t xml:space="preserve"> van de opleidingsinstelling</w:t>
      </w:r>
      <w:r w:rsidRPr="009E19FF">
        <w:rPr>
          <w:rFonts w:eastAsia="Times New Roman" w:cs="Arial"/>
        </w:rPr>
        <w:t xml:space="preserve">. Te denken valt dan aan het ontbreken van goede werkbegeleiding, hoge werkdruk, slechte betaling etc. Ondanks de vertrouwelijkheid </w:t>
      </w:r>
      <w:r w:rsidRPr="009E19FF">
        <w:rPr>
          <w:rFonts w:eastAsia="Times New Roman" w:cs="Arial"/>
          <w:b/>
        </w:rPr>
        <w:t>moet</w:t>
      </w:r>
      <w:r>
        <w:rPr>
          <w:rFonts w:eastAsia="Times New Roman" w:cs="Arial"/>
        </w:rPr>
        <w:t xml:space="preserve"> de Stichting</w:t>
      </w:r>
      <w:r w:rsidRPr="009E19FF">
        <w:rPr>
          <w:rFonts w:eastAsia="Times New Roman" w:cs="Arial"/>
        </w:rPr>
        <w:t xml:space="preserve"> in zo’n geval in actie komen. </w:t>
      </w:r>
    </w:p>
    <w:p w:rsidR="009E19FF" w:rsidRPr="00B1373A" w:rsidRDefault="009E19FF" w:rsidP="009E19FF">
      <w:pPr>
        <w:spacing w:after="0" w:line="259" w:lineRule="auto"/>
        <w:rPr>
          <w:rFonts w:eastAsia="Times New Roman" w:cs="Arial"/>
        </w:rPr>
      </w:pPr>
    </w:p>
    <w:p w:rsidR="009E19FF" w:rsidRPr="00B1373A" w:rsidRDefault="009E19FF" w:rsidP="009E19FF">
      <w:pPr>
        <w:spacing w:after="0" w:line="259" w:lineRule="auto"/>
        <w:ind w:firstLine="426"/>
        <w:rPr>
          <w:rFonts w:eastAsia="Times New Roman" w:cs="Arial"/>
        </w:rPr>
      </w:pPr>
      <w:r w:rsidRPr="00B1373A">
        <w:rPr>
          <w:rFonts w:eastAsia="Times New Roman" w:cs="Arial"/>
        </w:rPr>
        <w:t>De werkwijze is dan als volgt:</w:t>
      </w:r>
    </w:p>
    <w:p w:rsidR="009E19FF" w:rsidRPr="00B1373A" w:rsidRDefault="009E19FF" w:rsidP="009E19FF">
      <w:pPr>
        <w:spacing w:after="0" w:line="259" w:lineRule="auto"/>
        <w:rPr>
          <w:rFonts w:eastAsia="Times New Roman" w:cs="Arial"/>
        </w:rPr>
      </w:pPr>
    </w:p>
    <w:p w:rsidR="009E19FF" w:rsidRPr="00B1373A" w:rsidRDefault="009E19FF" w:rsidP="004F0777">
      <w:pPr>
        <w:spacing w:after="0" w:line="259" w:lineRule="auto"/>
        <w:ind w:left="708" w:hanging="282"/>
        <w:rPr>
          <w:rFonts w:eastAsia="Times New Roman" w:cs="Arial"/>
        </w:rPr>
      </w:pPr>
      <w:r w:rsidRPr="00B1373A">
        <w:rPr>
          <w:rFonts w:eastAsia="Times New Roman" w:cs="Arial"/>
        </w:rPr>
        <w:lastRenderedPageBreak/>
        <w:t xml:space="preserve">- </w:t>
      </w:r>
      <w:r w:rsidRPr="00B1373A">
        <w:rPr>
          <w:rFonts w:eastAsia="Times New Roman" w:cs="Arial"/>
        </w:rPr>
        <w:tab/>
        <w:t xml:space="preserve">De medewerker die het signaal krijgt, meestal de opleidingsmanager, meldt dit onverwijld bij de hoofdopleider. </w:t>
      </w:r>
    </w:p>
    <w:p w:rsidR="009E19FF" w:rsidRPr="00B1373A" w:rsidRDefault="009E19FF" w:rsidP="004F0777">
      <w:pPr>
        <w:spacing w:after="0" w:line="259" w:lineRule="auto"/>
        <w:ind w:left="708" w:hanging="282"/>
        <w:rPr>
          <w:rFonts w:eastAsia="Times New Roman" w:cs="Arial"/>
        </w:rPr>
      </w:pPr>
      <w:r w:rsidRPr="00B1373A">
        <w:rPr>
          <w:rFonts w:eastAsia="Times New Roman" w:cs="Arial"/>
        </w:rPr>
        <w:t>-</w:t>
      </w:r>
      <w:r w:rsidRPr="00B1373A">
        <w:rPr>
          <w:rFonts w:eastAsia="Times New Roman" w:cs="Arial"/>
        </w:rPr>
        <w:tab/>
        <w:t>De opleidingsmanager of hoofdopleider bespreekt met de deelnemer dat hij/zij de gelegenheid krijgt om dit te bespreken me</w:t>
      </w:r>
      <w:r w:rsidR="004F0777">
        <w:rPr>
          <w:rFonts w:eastAsia="Times New Roman" w:cs="Arial"/>
        </w:rPr>
        <w:t>t de praktijkopleider. De Stichting</w:t>
      </w:r>
      <w:r w:rsidRPr="00B1373A">
        <w:rPr>
          <w:rFonts w:eastAsia="Times New Roman" w:cs="Arial"/>
        </w:rPr>
        <w:t xml:space="preserve"> ka</w:t>
      </w:r>
      <w:r w:rsidR="004F0777">
        <w:rPr>
          <w:rFonts w:eastAsia="Times New Roman" w:cs="Arial"/>
        </w:rPr>
        <w:t>n</w:t>
      </w:r>
      <w:r w:rsidRPr="00B1373A">
        <w:rPr>
          <w:rFonts w:eastAsia="Times New Roman" w:cs="Arial"/>
        </w:rPr>
        <w:t xml:space="preserve"> hierbij ondersteunen en faciliteren. </w:t>
      </w:r>
    </w:p>
    <w:p w:rsidR="004F0777" w:rsidRDefault="009E19FF" w:rsidP="004F0777">
      <w:pPr>
        <w:spacing w:after="0" w:line="259" w:lineRule="auto"/>
        <w:ind w:left="705" w:hanging="285"/>
        <w:rPr>
          <w:rFonts w:eastAsia="Times New Roman" w:cs="Arial"/>
        </w:rPr>
      </w:pPr>
      <w:r w:rsidRPr="00B1373A">
        <w:rPr>
          <w:rFonts w:eastAsia="Times New Roman" w:cs="Arial"/>
        </w:rPr>
        <w:t>-</w:t>
      </w:r>
      <w:r w:rsidRPr="00B1373A">
        <w:rPr>
          <w:rFonts w:eastAsia="Times New Roman" w:cs="Arial"/>
        </w:rPr>
        <w:tab/>
        <w:t xml:space="preserve">In ieder geval wordt er een datum benoemd waarop een terugmelding komt van de </w:t>
      </w:r>
      <w:r w:rsidR="004F0777">
        <w:rPr>
          <w:rFonts w:eastAsia="Times New Roman" w:cs="Arial"/>
        </w:rPr>
        <w:t>deelnemer aan de Stichting</w:t>
      </w:r>
      <w:r w:rsidRPr="00B1373A">
        <w:rPr>
          <w:rFonts w:eastAsia="Times New Roman" w:cs="Arial"/>
        </w:rPr>
        <w:t xml:space="preserve"> over de stand van zaken.</w:t>
      </w:r>
    </w:p>
    <w:p w:rsidR="004F0777" w:rsidRDefault="009E19FF" w:rsidP="004F0777">
      <w:pPr>
        <w:spacing w:after="0" w:line="259" w:lineRule="auto"/>
        <w:ind w:left="705" w:hanging="285"/>
        <w:rPr>
          <w:rFonts w:eastAsia="Times New Roman" w:cs="Arial"/>
        </w:rPr>
      </w:pPr>
      <w:r w:rsidRPr="00B1373A">
        <w:rPr>
          <w:rFonts w:eastAsia="Times New Roman" w:cs="Arial"/>
        </w:rPr>
        <w:t>-</w:t>
      </w:r>
      <w:r w:rsidRPr="00B1373A">
        <w:rPr>
          <w:rFonts w:eastAsia="Times New Roman" w:cs="Arial"/>
        </w:rPr>
        <w:tab/>
      </w:r>
      <w:r w:rsidR="004F0777">
        <w:rPr>
          <w:rFonts w:eastAsia="Times New Roman" w:cs="Arial"/>
        </w:rPr>
        <w:tab/>
        <w:t xml:space="preserve">De Stichting </w:t>
      </w:r>
      <w:r w:rsidRPr="00B1373A">
        <w:rPr>
          <w:rFonts w:eastAsia="Times New Roman" w:cs="Arial"/>
        </w:rPr>
        <w:t>neemt in dergelijke gevallen het standpunt in dat</w:t>
      </w:r>
      <w:r w:rsidR="004F0777">
        <w:rPr>
          <w:rFonts w:eastAsia="Times New Roman" w:cs="Arial"/>
        </w:rPr>
        <w:t>,</w:t>
      </w:r>
      <w:r w:rsidRPr="00B1373A">
        <w:rPr>
          <w:rFonts w:eastAsia="Times New Roman" w:cs="Arial"/>
        </w:rPr>
        <w:t xml:space="preserve"> tenzij het probleem is opgelost</w:t>
      </w:r>
      <w:r w:rsidR="004F0777">
        <w:rPr>
          <w:rFonts w:eastAsia="Times New Roman" w:cs="Arial"/>
        </w:rPr>
        <w:t>,</w:t>
      </w:r>
      <w:r w:rsidRPr="00B1373A">
        <w:rPr>
          <w:rFonts w:eastAsia="Times New Roman" w:cs="Arial"/>
        </w:rPr>
        <w:t xml:space="preserve"> de zaak besproken wordt met de praktijkopleider. </w:t>
      </w:r>
    </w:p>
    <w:p w:rsidR="004F0777" w:rsidRDefault="004F0777" w:rsidP="004F0777">
      <w:pPr>
        <w:spacing w:after="0" w:line="259" w:lineRule="auto"/>
        <w:ind w:left="705" w:hanging="285"/>
        <w:rPr>
          <w:rFonts w:eastAsia="Times New Roman" w:cs="Arial"/>
        </w:rPr>
      </w:pPr>
      <w:r>
        <w:rPr>
          <w:rFonts w:eastAsia="Times New Roman" w:cs="Arial"/>
        </w:rPr>
        <w:t>-</w:t>
      </w:r>
      <w:r>
        <w:rPr>
          <w:rFonts w:eastAsia="Times New Roman" w:cs="Arial"/>
        </w:rPr>
        <w:tab/>
        <w:t xml:space="preserve">Is het probleem </w:t>
      </w:r>
      <w:r w:rsidR="009E19FF" w:rsidRPr="00B1373A">
        <w:rPr>
          <w:rFonts w:eastAsia="Times New Roman" w:cs="Arial"/>
        </w:rPr>
        <w:t>niet opgelost of is de opleidingsdeelnemer niet in staat of bereid  dit zelf t</w:t>
      </w:r>
      <w:r>
        <w:rPr>
          <w:rFonts w:eastAsia="Times New Roman" w:cs="Arial"/>
        </w:rPr>
        <w:t>e bespreken, dan neemt de Stichting</w:t>
      </w:r>
      <w:r w:rsidR="009E19FF" w:rsidRPr="00B1373A">
        <w:rPr>
          <w:rFonts w:eastAsia="Times New Roman" w:cs="Arial"/>
        </w:rPr>
        <w:t xml:space="preserve"> het initiatief om een gesprek te plannen tussen de opleidingsmanager en / of hoofdopleider, de opleidingsdeelnemer en de praktijkopleider. </w:t>
      </w:r>
    </w:p>
    <w:p w:rsidR="008F2694" w:rsidRDefault="004F0777" w:rsidP="008F2694">
      <w:pPr>
        <w:spacing w:after="0" w:line="259" w:lineRule="auto"/>
        <w:ind w:left="705" w:hanging="285"/>
        <w:rPr>
          <w:rFonts w:eastAsia="Times New Roman" w:cs="Arial"/>
        </w:rPr>
      </w:pPr>
      <w:r>
        <w:rPr>
          <w:rFonts w:eastAsia="Times New Roman" w:cs="Arial"/>
        </w:rPr>
        <w:t xml:space="preserve">- </w:t>
      </w:r>
      <w:r>
        <w:rPr>
          <w:rFonts w:eastAsia="Times New Roman" w:cs="Arial"/>
        </w:rPr>
        <w:tab/>
        <w:t xml:space="preserve">De Stichting zal toetsen of de instelling nog </w:t>
      </w:r>
      <w:r w:rsidR="008F2694">
        <w:rPr>
          <w:rFonts w:eastAsia="Times New Roman" w:cs="Arial"/>
        </w:rPr>
        <w:t>voldoet aan de erkenningseisen.</w:t>
      </w:r>
    </w:p>
    <w:p w:rsidR="008F2694" w:rsidRDefault="008F2694" w:rsidP="008F2694">
      <w:pPr>
        <w:spacing w:after="0" w:line="259" w:lineRule="auto"/>
        <w:ind w:left="705" w:hanging="285"/>
        <w:rPr>
          <w:rFonts w:eastAsia="Times New Roman" w:cs="Arial"/>
        </w:rPr>
      </w:pPr>
      <w:r>
        <w:rPr>
          <w:rFonts w:eastAsia="Times New Roman" w:cs="Arial"/>
        </w:rPr>
        <w:t>-</w:t>
      </w:r>
      <w:r>
        <w:rPr>
          <w:rFonts w:eastAsia="Times New Roman" w:cs="Arial"/>
        </w:rPr>
        <w:tab/>
        <w:t>A</w:t>
      </w:r>
      <w:r>
        <w:rPr>
          <w:rFonts w:ascii="Calibri" w:eastAsia="Times New Roman" w:hAnsi="Calibri" w:cs="Arial"/>
        </w:rPr>
        <w:t xml:space="preserve">ls </w:t>
      </w:r>
      <w:r w:rsidRPr="008F2694">
        <w:rPr>
          <w:rFonts w:ascii="Calibri" w:eastAsia="Times New Roman" w:hAnsi="Calibri" w:cs="Arial"/>
        </w:rPr>
        <w:t xml:space="preserve">niet </w:t>
      </w:r>
      <w:r>
        <w:rPr>
          <w:rFonts w:ascii="Calibri" w:eastAsia="Times New Roman" w:hAnsi="Calibri" w:cs="Arial"/>
        </w:rPr>
        <w:t>(meer) wordt voldaan</w:t>
      </w:r>
      <w:r w:rsidRPr="008F2694">
        <w:rPr>
          <w:rFonts w:ascii="Calibri" w:eastAsia="Times New Roman" w:hAnsi="Calibri" w:cs="Arial"/>
        </w:rPr>
        <w:t xml:space="preserve"> aan de erkenningseisen van </w:t>
      </w:r>
      <w:r>
        <w:rPr>
          <w:rFonts w:ascii="Calibri" w:eastAsia="Times New Roman" w:hAnsi="Calibri" w:cs="Arial"/>
        </w:rPr>
        <w:t>de Stichting</w:t>
      </w:r>
      <w:r w:rsidRPr="008F2694">
        <w:rPr>
          <w:rFonts w:ascii="Calibri" w:eastAsia="Times New Roman" w:hAnsi="Calibri" w:cs="Arial"/>
        </w:rPr>
        <w:t>, of dit onvoldoende aan</w:t>
      </w:r>
      <w:r>
        <w:rPr>
          <w:rFonts w:ascii="Calibri" w:eastAsia="Times New Roman" w:hAnsi="Calibri" w:cs="Arial"/>
        </w:rPr>
        <w:t xml:space="preserve">getoond wordt, zal de Stichting </w:t>
      </w:r>
      <w:r w:rsidRPr="008F2694">
        <w:rPr>
          <w:rFonts w:ascii="Calibri" w:eastAsia="Times New Roman" w:hAnsi="Calibri" w:cs="Arial"/>
        </w:rPr>
        <w:t xml:space="preserve">aandringen op het aantoonbaar </w:t>
      </w:r>
      <w:r>
        <w:rPr>
          <w:rFonts w:ascii="Calibri" w:eastAsia="Times New Roman" w:hAnsi="Calibri" w:cs="Arial"/>
        </w:rPr>
        <w:t>voldoen aan de gestelde eisen, danwel overgaan tot het nemen van maatregelen richting de instelling.</w:t>
      </w:r>
    </w:p>
    <w:p w:rsidR="008F2694" w:rsidRDefault="004F0777" w:rsidP="008F2694">
      <w:pPr>
        <w:spacing w:after="0" w:line="259" w:lineRule="auto"/>
        <w:ind w:left="705" w:hanging="285"/>
        <w:rPr>
          <w:rFonts w:eastAsia="Times New Roman" w:cs="Arial"/>
        </w:rPr>
      </w:pPr>
      <w:r>
        <w:rPr>
          <w:rFonts w:eastAsia="Times New Roman" w:cs="Arial"/>
        </w:rPr>
        <w:t>-</w:t>
      </w:r>
      <w:r>
        <w:rPr>
          <w:rFonts w:eastAsia="Times New Roman" w:cs="Arial"/>
        </w:rPr>
        <w:tab/>
        <w:t>De signalen en afhandeling ervan worden vastgelegd in het dossier van de praktijkopleidingsinstelling.</w:t>
      </w:r>
      <w:r w:rsidR="009E19FF" w:rsidRPr="00B1373A">
        <w:rPr>
          <w:rFonts w:eastAsia="Times New Roman" w:cs="Arial"/>
        </w:rPr>
        <w:t xml:space="preserve"> </w:t>
      </w:r>
    </w:p>
    <w:p w:rsidR="008F2694" w:rsidRPr="008F2694" w:rsidRDefault="008F2694" w:rsidP="008F2694">
      <w:pPr>
        <w:spacing w:after="0" w:line="259" w:lineRule="auto"/>
        <w:ind w:left="705" w:hanging="285"/>
        <w:rPr>
          <w:rFonts w:eastAsia="Times New Roman" w:cs="Arial"/>
        </w:rPr>
      </w:pPr>
      <w:r>
        <w:rPr>
          <w:rFonts w:eastAsia="Times New Roman" w:cs="Arial"/>
        </w:rPr>
        <w:t>-</w:t>
      </w:r>
      <w:r>
        <w:rPr>
          <w:rFonts w:eastAsia="Times New Roman" w:cs="Arial"/>
        </w:rPr>
        <w:tab/>
      </w:r>
      <w:r w:rsidRPr="008F2694">
        <w:rPr>
          <w:rFonts w:ascii="Calibri" w:eastAsia="Times New Roman" w:hAnsi="Calibri" w:cs="Arial"/>
        </w:rPr>
        <w:t>In deze  gevallen dient de eigen verantwoordelijkheid van de betrokkene voorop te staan en gaat de Stichting uit van  transparantie t.a.v. haar handelen naar zowel deelnemer als praktijkinstelling. Dat wil zeggen dat RINO Zuid beide partijen op de hoogte brengt van de stappen die gezet gaan worden.</w:t>
      </w:r>
    </w:p>
    <w:p w:rsidR="004F0777" w:rsidRPr="00B1373A" w:rsidRDefault="004F0777" w:rsidP="004F0777">
      <w:pPr>
        <w:spacing w:after="0" w:line="259" w:lineRule="auto"/>
        <w:rPr>
          <w:rFonts w:ascii="Calibri" w:eastAsia="Times New Roman" w:hAnsi="Calibri" w:cs="Arial"/>
        </w:rPr>
      </w:pPr>
    </w:p>
    <w:p w:rsidR="004F0777" w:rsidRPr="008F2694" w:rsidRDefault="004F0777" w:rsidP="008F2694">
      <w:pPr>
        <w:pStyle w:val="Lijstalinea"/>
        <w:numPr>
          <w:ilvl w:val="0"/>
          <w:numId w:val="30"/>
        </w:numPr>
        <w:spacing w:after="0" w:line="259" w:lineRule="auto"/>
        <w:rPr>
          <w:rFonts w:eastAsia="Times New Roman" w:cs="Arial"/>
        </w:rPr>
      </w:pPr>
      <w:r w:rsidRPr="008F2694">
        <w:rPr>
          <w:rFonts w:eastAsia="Times New Roman" w:cs="Arial"/>
        </w:rPr>
        <w:t xml:space="preserve">Het vertrouwelijk signaal is gerelateerd aan </w:t>
      </w:r>
      <w:r w:rsidRPr="008F2694">
        <w:rPr>
          <w:rFonts w:ascii="Calibri" w:eastAsia="Times New Roman" w:hAnsi="Calibri" w:cs="Arial"/>
        </w:rPr>
        <w:t xml:space="preserve">de arbeidsovereenkomst tussen werkgever en werknemer of een overeenkomst van opdracht die tussen betrokkenen is overeengekomen </w:t>
      </w:r>
    </w:p>
    <w:p w:rsidR="004F0777" w:rsidRDefault="004F0777" w:rsidP="004F0777">
      <w:pPr>
        <w:spacing w:after="0" w:line="259" w:lineRule="auto"/>
        <w:ind w:left="426"/>
        <w:rPr>
          <w:rFonts w:eastAsia="Times New Roman" w:cs="Arial"/>
        </w:rPr>
      </w:pPr>
    </w:p>
    <w:p w:rsidR="004F0777" w:rsidRPr="004F0777" w:rsidRDefault="004F0777" w:rsidP="004F0777">
      <w:pPr>
        <w:spacing w:after="0" w:line="259" w:lineRule="auto"/>
        <w:ind w:left="426"/>
        <w:rPr>
          <w:rFonts w:eastAsia="Times New Roman" w:cs="Arial"/>
        </w:rPr>
      </w:pPr>
      <w:r w:rsidRPr="004F0777">
        <w:rPr>
          <w:rFonts w:eastAsia="Times New Roman" w:cs="Arial"/>
        </w:rPr>
        <w:t>De werkwijze is dan als volgt:</w:t>
      </w:r>
    </w:p>
    <w:p w:rsidR="004F0777" w:rsidRDefault="004F0777" w:rsidP="004F0777">
      <w:pPr>
        <w:spacing w:after="0" w:line="259" w:lineRule="auto"/>
        <w:ind w:left="426"/>
        <w:rPr>
          <w:rFonts w:ascii="Calibri" w:eastAsia="Times New Roman" w:hAnsi="Calibri" w:cs="Arial"/>
        </w:rPr>
      </w:pPr>
    </w:p>
    <w:p w:rsidR="004F0777" w:rsidRPr="004F0777" w:rsidRDefault="004F0777" w:rsidP="004F0777">
      <w:pPr>
        <w:pStyle w:val="Lijstalinea"/>
        <w:numPr>
          <w:ilvl w:val="0"/>
          <w:numId w:val="34"/>
        </w:numPr>
        <w:spacing w:after="0" w:line="259" w:lineRule="auto"/>
        <w:rPr>
          <w:rFonts w:ascii="Calibri" w:eastAsia="Times New Roman" w:hAnsi="Calibri" w:cs="Arial"/>
        </w:rPr>
      </w:pPr>
      <w:r w:rsidRPr="004F0777">
        <w:rPr>
          <w:rFonts w:ascii="Calibri" w:eastAsia="Times New Roman" w:hAnsi="Calibri" w:cs="Arial"/>
        </w:rPr>
        <w:t xml:space="preserve">De Stichting gaat ervan uit dat </w:t>
      </w:r>
      <w:r>
        <w:rPr>
          <w:rFonts w:ascii="Calibri" w:eastAsia="Times New Roman" w:hAnsi="Calibri" w:cs="Arial"/>
        </w:rPr>
        <w:t xml:space="preserve">de overeenkomsten </w:t>
      </w:r>
      <w:r w:rsidRPr="004F0777">
        <w:rPr>
          <w:rFonts w:ascii="Calibri" w:eastAsia="Times New Roman" w:hAnsi="Calibri" w:cs="Arial"/>
        </w:rPr>
        <w:t>voldoen aan de ei</w:t>
      </w:r>
      <w:r>
        <w:rPr>
          <w:rFonts w:ascii="Calibri" w:eastAsia="Times New Roman" w:hAnsi="Calibri" w:cs="Arial"/>
        </w:rPr>
        <w:t>sen die gesteld zijn in de erke</w:t>
      </w:r>
      <w:r w:rsidRPr="004F0777">
        <w:rPr>
          <w:rFonts w:ascii="Calibri" w:eastAsia="Times New Roman" w:hAnsi="Calibri" w:cs="Arial"/>
        </w:rPr>
        <w:t>nningsvoorwaarden</w:t>
      </w:r>
      <w:r>
        <w:rPr>
          <w:rFonts w:ascii="Calibri" w:eastAsia="Times New Roman" w:hAnsi="Calibri" w:cs="Arial"/>
        </w:rPr>
        <w:t xml:space="preserve">. Indien dit niet het geval is, geldt de situatie zoals beschreven in sub a. </w:t>
      </w:r>
    </w:p>
    <w:p w:rsidR="004F0777" w:rsidRPr="008F2694" w:rsidRDefault="008F2694" w:rsidP="008F2694">
      <w:pPr>
        <w:pStyle w:val="Lijstalinea"/>
        <w:numPr>
          <w:ilvl w:val="0"/>
          <w:numId w:val="34"/>
        </w:numPr>
        <w:spacing w:after="0" w:line="259" w:lineRule="auto"/>
        <w:rPr>
          <w:rFonts w:eastAsia="Times New Roman" w:cs="Arial"/>
        </w:rPr>
      </w:pPr>
      <w:r w:rsidRPr="008F2694">
        <w:rPr>
          <w:rFonts w:ascii="Calibri" w:eastAsia="Times New Roman" w:hAnsi="Calibri" w:cs="Arial"/>
        </w:rPr>
        <w:t xml:space="preserve">Deze problematiek speelt zich primair af binnen de rechtsverhouding van de betrokkenen en de Stichting stelt </w:t>
      </w:r>
      <w:r w:rsidR="004F0777" w:rsidRPr="008F2694">
        <w:rPr>
          <w:rFonts w:ascii="Calibri" w:eastAsia="Times New Roman" w:hAnsi="Calibri" w:cs="Arial"/>
        </w:rPr>
        <w:t xml:space="preserve">zich terughoudend op en zal de opleidingsdeelnemer adviseren zelf juridische bijstand te zoeken. </w:t>
      </w:r>
    </w:p>
    <w:p w:rsidR="004F0777" w:rsidRPr="008F2694" w:rsidRDefault="004F0777" w:rsidP="004F0777">
      <w:pPr>
        <w:pStyle w:val="Lijstalinea"/>
        <w:spacing w:after="0" w:line="259" w:lineRule="auto"/>
        <w:ind w:left="786"/>
        <w:rPr>
          <w:rFonts w:eastAsia="Times New Roman" w:cs="Arial"/>
        </w:rPr>
      </w:pPr>
    </w:p>
    <w:p w:rsidR="008F2694" w:rsidRDefault="004F0777" w:rsidP="008F2694">
      <w:pPr>
        <w:pStyle w:val="Lijstalinea"/>
        <w:numPr>
          <w:ilvl w:val="0"/>
          <w:numId w:val="30"/>
        </w:numPr>
        <w:spacing w:after="0" w:line="259" w:lineRule="auto"/>
        <w:rPr>
          <w:rFonts w:eastAsia="Times New Roman" w:cs="Arial"/>
        </w:rPr>
      </w:pPr>
      <w:r w:rsidRPr="008F2694">
        <w:rPr>
          <w:rFonts w:eastAsia="Times New Roman" w:cs="Arial"/>
        </w:rPr>
        <w:t xml:space="preserve">Het vertrouwelijk signaal </w:t>
      </w:r>
      <w:r w:rsidR="008F2694">
        <w:rPr>
          <w:rFonts w:eastAsia="Times New Roman" w:cs="Arial"/>
        </w:rPr>
        <w:t xml:space="preserve">ligt </w:t>
      </w:r>
      <w:r w:rsidR="009E19FF" w:rsidRPr="008F2694">
        <w:rPr>
          <w:rFonts w:eastAsia="Times New Roman" w:cs="Arial"/>
        </w:rPr>
        <w:t xml:space="preserve">primair </w:t>
      </w:r>
      <w:r w:rsidR="008F2694">
        <w:rPr>
          <w:rFonts w:eastAsia="Times New Roman" w:cs="Arial"/>
        </w:rPr>
        <w:t xml:space="preserve">in bejegening, omgangsvormen en/of grensoverschrijdend gedrag. </w:t>
      </w:r>
    </w:p>
    <w:p w:rsidR="006B7A53" w:rsidRDefault="006B7A53" w:rsidP="006B7A53">
      <w:pPr>
        <w:spacing w:after="0" w:line="259" w:lineRule="auto"/>
        <w:ind w:left="426"/>
        <w:rPr>
          <w:rFonts w:eastAsia="Times New Roman" w:cs="Arial"/>
        </w:rPr>
      </w:pPr>
    </w:p>
    <w:p w:rsidR="006B7A53" w:rsidRPr="006B7A53" w:rsidRDefault="006B7A53" w:rsidP="006B7A53">
      <w:pPr>
        <w:spacing w:after="0" w:line="259" w:lineRule="auto"/>
        <w:ind w:left="426"/>
        <w:rPr>
          <w:rFonts w:eastAsia="Times New Roman" w:cs="Arial"/>
        </w:rPr>
      </w:pPr>
      <w:r w:rsidRPr="006B7A53">
        <w:rPr>
          <w:rFonts w:eastAsia="Times New Roman" w:cs="Arial"/>
        </w:rPr>
        <w:t>De werkwijze is dan als volgt:</w:t>
      </w:r>
    </w:p>
    <w:p w:rsidR="008F2694" w:rsidRDefault="008F2694" w:rsidP="008F2694">
      <w:pPr>
        <w:spacing w:after="0" w:line="259" w:lineRule="auto"/>
        <w:ind w:left="426"/>
        <w:rPr>
          <w:rFonts w:eastAsia="Times New Roman" w:cs="Arial"/>
        </w:rPr>
      </w:pPr>
    </w:p>
    <w:p w:rsidR="008F2694" w:rsidRPr="008F2694" w:rsidRDefault="008F2694" w:rsidP="008F2694">
      <w:pPr>
        <w:pStyle w:val="Lijstalinea"/>
        <w:numPr>
          <w:ilvl w:val="0"/>
          <w:numId w:val="34"/>
        </w:numPr>
        <w:spacing w:after="0" w:line="259" w:lineRule="auto"/>
        <w:rPr>
          <w:rFonts w:eastAsia="Times New Roman" w:cs="Arial"/>
        </w:rPr>
      </w:pPr>
      <w:r>
        <w:rPr>
          <w:rFonts w:eastAsia="Times New Roman" w:cs="Arial"/>
        </w:rPr>
        <w:t xml:space="preserve">Een betrokkene kan ervoor kiezen in een dergelijke situatie zich tot de vertrouwenspersoon te wenden. </w:t>
      </w:r>
    </w:p>
    <w:p w:rsidR="008F2694" w:rsidRDefault="008F2694" w:rsidP="008F2694">
      <w:pPr>
        <w:spacing w:after="0" w:line="259" w:lineRule="auto"/>
        <w:ind w:left="426"/>
        <w:rPr>
          <w:rFonts w:eastAsia="Times New Roman" w:cs="Arial"/>
        </w:rPr>
      </w:pPr>
    </w:p>
    <w:p w:rsidR="00662739" w:rsidRPr="00662739" w:rsidRDefault="00662739" w:rsidP="00662739">
      <w:pPr>
        <w:pStyle w:val="Geenafstand"/>
        <w:rPr>
          <w:b/>
          <w:u w:val="single"/>
        </w:rPr>
      </w:pPr>
      <w:r w:rsidRPr="00662739">
        <w:rPr>
          <w:b/>
          <w:u w:val="single"/>
        </w:rPr>
        <w:t>INSTELLEN VERTROUWENSPERSOON</w:t>
      </w:r>
    </w:p>
    <w:p w:rsidR="00662739" w:rsidRPr="00444C24" w:rsidRDefault="00662739" w:rsidP="00662739">
      <w:pPr>
        <w:pStyle w:val="Geenafstand"/>
      </w:pPr>
    </w:p>
    <w:p w:rsidR="002342ED" w:rsidRDefault="006B7A53" w:rsidP="006F0FD2">
      <w:pPr>
        <w:pStyle w:val="Geenafstand"/>
        <w:rPr>
          <w:b/>
        </w:rPr>
      </w:pPr>
      <w:r>
        <w:rPr>
          <w:b/>
        </w:rPr>
        <w:t>Artikel 3</w:t>
      </w:r>
      <w:r w:rsidR="002342ED">
        <w:rPr>
          <w:b/>
        </w:rPr>
        <w:t xml:space="preserve">: </w:t>
      </w:r>
      <w:r w:rsidR="00DE7360">
        <w:rPr>
          <w:b/>
        </w:rPr>
        <w:t>Benoeming</w:t>
      </w:r>
    </w:p>
    <w:p w:rsidR="002342ED" w:rsidRDefault="009A6735" w:rsidP="003856C2">
      <w:pPr>
        <w:pStyle w:val="Geenafstand"/>
        <w:numPr>
          <w:ilvl w:val="0"/>
          <w:numId w:val="10"/>
        </w:numPr>
      </w:pPr>
      <w:r w:rsidRPr="009A6735">
        <w:t xml:space="preserve">Het </w:t>
      </w:r>
      <w:r w:rsidR="003621E2">
        <w:t>bestuur</w:t>
      </w:r>
      <w:r w:rsidR="003856C2" w:rsidRPr="009A6735">
        <w:t xml:space="preserve"> </w:t>
      </w:r>
      <w:r>
        <w:t xml:space="preserve">wijst </w:t>
      </w:r>
      <w:r w:rsidR="00231093" w:rsidRPr="00662739">
        <w:t>tenminste twee</w:t>
      </w:r>
      <w:r w:rsidR="00B902D2" w:rsidRPr="00662739">
        <w:t xml:space="preserve"> </w:t>
      </w:r>
      <w:r w:rsidR="00231093" w:rsidRPr="00662739">
        <w:t>personen</w:t>
      </w:r>
      <w:r w:rsidR="00B2009C">
        <w:t xml:space="preserve"> aan</w:t>
      </w:r>
      <w:r w:rsidR="00B902D2">
        <w:t xml:space="preserve"> als vertrouwenspersoon ten behoeve </w:t>
      </w:r>
      <w:r w:rsidR="00B2009C">
        <w:t xml:space="preserve">van betrokkenen. </w:t>
      </w:r>
      <w:r w:rsidR="00231093" w:rsidRPr="00662739">
        <w:t xml:space="preserve">Eén vertrouwenspersoon binnen de organisatie en één persoon buiten de </w:t>
      </w:r>
      <w:r w:rsidR="00231093" w:rsidRPr="00662739">
        <w:lastRenderedPageBreak/>
        <w:t>organisatie.</w:t>
      </w:r>
      <w:r w:rsidR="00231093">
        <w:t xml:space="preserve"> </w:t>
      </w:r>
      <w:r w:rsidR="00B2009C">
        <w:t>De vertrouwenspersoon kan ingeschakeld worden bij klachten over grensoverschrijdend gedrag zoals seksuele intimidatie, discriminatie, pesten, agressie en geweld.</w:t>
      </w:r>
      <w:r w:rsidR="00C3328E">
        <w:t xml:space="preserve"> </w:t>
      </w:r>
    </w:p>
    <w:p w:rsidR="00B902D2" w:rsidRDefault="00B2009C" w:rsidP="003856C2">
      <w:pPr>
        <w:pStyle w:val="Geenafstand"/>
        <w:numPr>
          <w:ilvl w:val="0"/>
          <w:numId w:val="10"/>
        </w:numPr>
      </w:pPr>
      <w:r>
        <w:t>Het verdient de voorkeur om zowel een man als een vrouw aan te wijzen.</w:t>
      </w:r>
    </w:p>
    <w:p w:rsidR="002B7DEA" w:rsidRDefault="009F49C3" w:rsidP="003856C2">
      <w:pPr>
        <w:pStyle w:val="Geenafstand"/>
        <w:numPr>
          <w:ilvl w:val="0"/>
          <w:numId w:val="10"/>
        </w:numPr>
      </w:pPr>
      <w:r>
        <w:t>Niet voor benoeming tot vertrouwenspersoon komen in aanmerking</w:t>
      </w:r>
      <w:r w:rsidR="009A6735">
        <w:t xml:space="preserve">: leden van het </w:t>
      </w:r>
      <w:r w:rsidR="003621E2">
        <w:t>bestuur</w:t>
      </w:r>
      <w:r w:rsidR="00231093">
        <w:t xml:space="preserve">, </w:t>
      </w:r>
      <w:r w:rsidR="005A6870">
        <w:t xml:space="preserve">hoofdopleiders, </w:t>
      </w:r>
      <w:r w:rsidR="00360A4A">
        <w:t xml:space="preserve">hoofddocenten, docenten en leidinggevenden. </w:t>
      </w:r>
      <w:r>
        <w:rPr>
          <w:color w:val="9BBB59" w:themeColor="accent3"/>
        </w:rPr>
        <w:t xml:space="preserve"> </w:t>
      </w:r>
      <w:r>
        <w:t xml:space="preserve"> </w:t>
      </w:r>
    </w:p>
    <w:p w:rsidR="00996E37" w:rsidRDefault="00804266" w:rsidP="00996E37">
      <w:pPr>
        <w:pStyle w:val="Geenafstand"/>
        <w:numPr>
          <w:ilvl w:val="0"/>
          <w:numId w:val="10"/>
        </w:numPr>
      </w:pPr>
      <w:r>
        <w:t xml:space="preserve">Het </w:t>
      </w:r>
      <w:r w:rsidR="003621E2">
        <w:t>bestuur</w:t>
      </w:r>
      <w:r w:rsidR="00231093">
        <w:t xml:space="preserve"> zorgt er mede </w:t>
      </w:r>
      <w:r w:rsidR="00B2009C">
        <w:t xml:space="preserve">voor dat de vertrouwenspersoon op een adequate wijze bereikbaar is. </w:t>
      </w:r>
      <w:r w:rsidR="006012D4">
        <w:t>Dit gebeurt in ieder geval door de namen en bereikba</w:t>
      </w:r>
      <w:r w:rsidR="006E1A9A">
        <w:t>arheid van de verschillende vertrouwenspersonen</w:t>
      </w:r>
      <w:r w:rsidR="006012D4">
        <w:t xml:space="preserve"> te publiceren in de </w:t>
      </w:r>
      <w:r w:rsidR="00231093">
        <w:t>opleidingsgids en op de website</w:t>
      </w:r>
      <w:r w:rsidR="006012D4">
        <w:t xml:space="preserve"> van de stichting.</w:t>
      </w:r>
    </w:p>
    <w:p w:rsidR="00B2009C" w:rsidRDefault="009A6735" w:rsidP="003856C2">
      <w:pPr>
        <w:pStyle w:val="Geenafstand"/>
        <w:numPr>
          <w:ilvl w:val="0"/>
          <w:numId w:val="10"/>
        </w:numPr>
      </w:pPr>
      <w:r w:rsidRPr="009A6735">
        <w:t xml:space="preserve">Het </w:t>
      </w:r>
      <w:r w:rsidR="003621E2">
        <w:t>bestuur</w:t>
      </w:r>
      <w:r w:rsidR="00B2009C" w:rsidRPr="009A6735">
        <w:t xml:space="preserve"> zorgt </w:t>
      </w:r>
      <w:r w:rsidR="00B2009C">
        <w:t>ervoor dat de vertrouwenspersoon gefaciliteerd wordt in tijd en ruimte.</w:t>
      </w:r>
    </w:p>
    <w:p w:rsidR="00DE7360" w:rsidRDefault="00DE7360" w:rsidP="003856C2">
      <w:pPr>
        <w:pStyle w:val="Geenafstand"/>
        <w:numPr>
          <w:ilvl w:val="0"/>
          <w:numId w:val="10"/>
        </w:numPr>
      </w:pPr>
      <w:r>
        <w:t xml:space="preserve">De vertrouwenspersoon wordt aangesteld voor een periode van </w:t>
      </w:r>
      <w:r w:rsidRPr="00662739">
        <w:t>drie jaar</w:t>
      </w:r>
      <w:r>
        <w:t>. Herbenoeming is mogelijk.</w:t>
      </w:r>
    </w:p>
    <w:p w:rsidR="003856C2" w:rsidRPr="004A4630" w:rsidRDefault="003856C2" w:rsidP="004A4630">
      <w:pPr>
        <w:pStyle w:val="Geenafstand"/>
        <w:ind w:left="360"/>
      </w:pPr>
    </w:p>
    <w:p w:rsidR="002342ED" w:rsidRDefault="006B7A53" w:rsidP="006F0FD2">
      <w:pPr>
        <w:pStyle w:val="Geenafstand"/>
        <w:rPr>
          <w:b/>
        </w:rPr>
      </w:pPr>
      <w:r>
        <w:rPr>
          <w:b/>
        </w:rPr>
        <w:t>Artikel 4</w:t>
      </w:r>
      <w:r w:rsidR="002342ED">
        <w:rPr>
          <w:b/>
        </w:rPr>
        <w:t xml:space="preserve">: Taken </w:t>
      </w:r>
    </w:p>
    <w:p w:rsidR="002342ED" w:rsidRDefault="004A4630" w:rsidP="00B2009C">
      <w:pPr>
        <w:pStyle w:val="Geenafstand"/>
      </w:pPr>
      <w:r>
        <w:t xml:space="preserve">De vertrouwenspersoon </w:t>
      </w:r>
      <w:r w:rsidR="006E1A9A">
        <w:t xml:space="preserve">is onafhankelijk en </w:t>
      </w:r>
      <w:r w:rsidR="00B2009C">
        <w:t>houdt zich bezig met de volgende taken:</w:t>
      </w:r>
    </w:p>
    <w:p w:rsidR="00B2009C" w:rsidRDefault="00B2009C" w:rsidP="00B2009C">
      <w:pPr>
        <w:pStyle w:val="Geenafstand"/>
        <w:numPr>
          <w:ilvl w:val="0"/>
          <w:numId w:val="11"/>
        </w:numPr>
      </w:pPr>
      <w:r>
        <w:t>Voorlichting en preventie</w:t>
      </w:r>
    </w:p>
    <w:p w:rsidR="00B2009C" w:rsidRDefault="00B2009C" w:rsidP="00B2009C">
      <w:pPr>
        <w:pStyle w:val="Geenafstand"/>
        <w:numPr>
          <w:ilvl w:val="1"/>
          <w:numId w:val="11"/>
        </w:numPr>
      </w:pPr>
      <w:r>
        <w:t xml:space="preserve">het </w:t>
      </w:r>
      <w:r w:rsidR="00DE7360">
        <w:t xml:space="preserve">minimaal één keer per jaar </w:t>
      </w:r>
      <w:r>
        <w:t xml:space="preserve">geven van voorlichting aan alle betrokkenen </w:t>
      </w:r>
      <w:r w:rsidR="00DF1231">
        <w:t xml:space="preserve">over </w:t>
      </w:r>
      <w:r>
        <w:t>zijn inzetbaarheid bij klachten of de voorkoming daarvan;</w:t>
      </w:r>
    </w:p>
    <w:p w:rsidR="00DE7360" w:rsidRDefault="00DE7360" w:rsidP="00B2009C">
      <w:pPr>
        <w:pStyle w:val="Geenafstand"/>
        <w:numPr>
          <w:ilvl w:val="1"/>
          <w:numId w:val="11"/>
        </w:numPr>
      </w:pPr>
      <w:r>
        <w:t>het geven van voorlichting over grensoverschrijdend gedrag.</w:t>
      </w:r>
    </w:p>
    <w:p w:rsidR="00B2009C" w:rsidRDefault="00B2009C" w:rsidP="00B2009C">
      <w:pPr>
        <w:pStyle w:val="Geenafstand"/>
        <w:numPr>
          <w:ilvl w:val="0"/>
          <w:numId w:val="11"/>
        </w:numPr>
      </w:pPr>
      <w:r>
        <w:t>Opvang en begeleiding</w:t>
      </w:r>
    </w:p>
    <w:p w:rsidR="00804266" w:rsidRDefault="00804266" w:rsidP="00B2009C">
      <w:pPr>
        <w:pStyle w:val="Geenafstand"/>
        <w:numPr>
          <w:ilvl w:val="1"/>
          <w:numId w:val="11"/>
        </w:numPr>
      </w:pPr>
      <w:r>
        <w:t>is aanspreekpunt bij vermoedens van, of klachten met betrekking tot (seksuele) intimidatie, discriminatie, agressie, geweld en pesten. Klager kan ook een melding laten maken van een klacht door een ander;</w:t>
      </w:r>
    </w:p>
    <w:p w:rsidR="00B2009C" w:rsidRDefault="00B2009C" w:rsidP="00B2009C">
      <w:pPr>
        <w:pStyle w:val="Geenafstand"/>
        <w:numPr>
          <w:ilvl w:val="1"/>
          <w:numId w:val="11"/>
        </w:numPr>
      </w:pPr>
      <w:r>
        <w:t>het verzorgen van een eerste contact met opleidingsdeelnemers die hulp en advies nodig hebben;</w:t>
      </w:r>
    </w:p>
    <w:p w:rsidR="00B2009C" w:rsidRDefault="00B2009C" w:rsidP="00B2009C">
      <w:pPr>
        <w:pStyle w:val="Geenafstand"/>
        <w:numPr>
          <w:ilvl w:val="1"/>
          <w:numId w:val="11"/>
        </w:numPr>
      </w:pPr>
      <w:r>
        <w:t>het nagaan of een oplossing binnen de opleidings- en werksituatie mogelijk is;</w:t>
      </w:r>
    </w:p>
    <w:p w:rsidR="00B2009C" w:rsidRDefault="00DF1231" w:rsidP="00B2009C">
      <w:pPr>
        <w:pStyle w:val="Geenafstand"/>
        <w:numPr>
          <w:ilvl w:val="1"/>
          <w:numId w:val="11"/>
        </w:numPr>
      </w:pPr>
      <w:r>
        <w:t xml:space="preserve">de klager </w:t>
      </w:r>
      <w:r w:rsidR="00B2009C">
        <w:t>informeren over andere oplossingsmogelijkheden, waaronder klachtenprocedures;</w:t>
      </w:r>
    </w:p>
    <w:p w:rsidR="00B2009C" w:rsidRDefault="00B2009C" w:rsidP="00B2009C">
      <w:pPr>
        <w:pStyle w:val="Geenafstand"/>
        <w:numPr>
          <w:ilvl w:val="1"/>
          <w:numId w:val="11"/>
        </w:numPr>
      </w:pPr>
      <w:r>
        <w:t>het desgewenst begeleiden</w:t>
      </w:r>
      <w:r w:rsidR="00DF1231">
        <w:t xml:space="preserve"> van de klager</w:t>
      </w:r>
      <w:r>
        <w:t xml:space="preserve">, als </w:t>
      </w:r>
      <w:r w:rsidR="00DF1231">
        <w:t>deze</w:t>
      </w:r>
      <w:r>
        <w:t xml:space="preserve"> de zaak aan de orde wil stellen bij een klachtencommissie of de leiding van een praktijkinstelling;</w:t>
      </w:r>
    </w:p>
    <w:p w:rsidR="00B2009C" w:rsidRDefault="00B2009C" w:rsidP="00B2009C">
      <w:pPr>
        <w:pStyle w:val="Geenafstand"/>
        <w:numPr>
          <w:ilvl w:val="1"/>
          <w:numId w:val="11"/>
        </w:numPr>
      </w:pPr>
      <w:r>
        <w:t>het doorverwijzen naar andere gespecialiseerde hulpverleningsinstanties, zoals een mediator;</w:t>
      </w:r>
    </w:p>
    <w:p w:rsidR="00B2009C" w:rsidRDefault="00B2009C" w:rsidP="00B2009C">
      <w:pPr>
        <w:pStyle w:val="Geenafstand"/>
        <w:numPr>
          <w:ilvl w:val="1"/>
          <w:numId w:val="11"/>
        </w:numPr>
      </w:pPr>
      <w:r>
        <w:t>het registreren van gevallen van ongewenst gedrag;</w:t>
      </w:r>
    </w:p>
    <w:p w:rsidR="00B2009C" w:rsidRDefault="00B2009C" w:rsidP="00B2009C">
      <w:pPr>
        <w:pStyle w:val="Geenafstand"/>
        <w:numPr>
          <w:ilvl w:val="1"/>
          <w:numId w:val="11"/>
        </w:numPr>
      </w:pPr>
      <w:r>
        <w:t xml:space="preserve">indien er sprake is van mogelijke strafbare feiten </w:t>
      </w:r>
      <w:r w:rsidR="00444C24">
        <w:t>het wijzen van de klager</w:t>
      </w:r>
      <w:r>
        <w:t xml:space="preserve"> op de mogelijkheid tot het d</w:t>
      </w:r>
      <w:r w:rsidR="00B73CAF">
        <w:t>oen van aangifte bij de politie;</w:t>
      </w:r>
    </w:p>
    <w:p w:rsidR="00DF1231" w:rsidRDefault="00DF1231" w:rsidP="00DF1231">
      <w:pPr>
        <w:pStyle w:val="Geenafstand"/>
        <w:numPr>
          <w:ilvl w:val="1"/>
          <w:numId w:val="11"/>
        </w:numPr>
      </w:pPr>
      <w:r>
        <w:t>het onderhouden van contacten met de klager om te bezien of het indienen van de klacht niet leidt tot repercussies voor de klager en om te bezien of, nadat de klacht is afgehandeld, de aanleiding van de kla</w:t>
      </w:r>
      <w:r w:rsidR="00DE7360">
        <w:t>cht daadwerkelijk is weggenomen;</w:t>
      </w:r>
    </w:p>
    <w:p w:rsidR="00B2009C" w:rsidRDefault="00B2009C" w:rsidP="00B2009C">
      <w:pPr>
        <w:pStyle w:val="Geenafstand"/>
        <w:numPr>
          <w:ilvl w:val="0"/>
          <w:numId w:val="11"/>
        </w:numPr>
      </w:pPr>
      <w:r>
        <w:t>Beleidsadvies</w:t>
      </w:r>
    </w:p>
    <w:p w:rsidR="002B3262" w:rsidRDefault="00DF1231" w:rsidP="002B3262">
      <w:pPr>
        <w:pStyle w:val="Geenafstand"/>
        <w:numPr>
          <w:ilvl w:val="1"/>
          <w:numId w:val="11"/>
        </w:numPr>
      </w:pPr>
      <w:r>
        <w:t xml:space="preserve">het </w:t>
      </w:r>
      <w:r w:rsidR="003621E2">
        <w:t>bestuur</w:t>
      </w:r>
      <w:r>
        <w:t xml:space="preserve"> gevraagd en ongevraagd advies uitbrengen omtrent het te voeren beleid en het treffen van maatregelen inzake preventie en bestrijding van (seksuele) intimidatie, discriminatie, agressie, geweld en pesten.</w:t>
      </w:r>
    </w:p>
    <w:p w:rsidR="003856C2" w:rsidRDefault="003856C2" w:rsidP="006F0FD2">
      <w:pPr>
        <w:pStyle w:val="Geenafstand"/>
        <w:rPr>
          <w:b/>
        </w:rPr>
      </w:pPr>
    </w:p>
    <w:p w:rsidR="002342ED" w:rsidRDefault="006B7A53" w:rsidP="006F0FD2">
      <w:pPr>
        <w:pStyle w:val="Geenafstand"/>
        <w:rPr>
          <w:b/>
        </w:rPr>
      </w:pPr>
      <w:r>
        <w:rPr>
          <w:b/>
        </w:rPr>
        <w:t>Artikel 5</w:t>
      </w:r>
      <w:r w:rsidR="002342ED">
        <w:rPr>
          <w:b/>
        </w:rPr>
        <w:t>:</w:t>
      </w:r>
      <w:r w:rsidR="003856C2">
        <w:rPr>
          <w:b/>
        </w:rPr>
        <w:t xml:space="preserve"> Bevoegdheden</w:t>
      </w:r>
    </w:p>
    <w:p w:rsidR="002342ED" w:rsidRDefault="004A4630" w:rsidP="00DF1231">
      <w:pPr>
        <w:pStyle w:val="Geenafstand"/>
      </w:pPr>
      <w:r>
        <w:t xml:space="preserve">De </w:t>
      </w:r>
      <w:r w:rsidR="00B2009C">
        <w:t>vertrouwenspersoon</w:t>
      </w:r>
      <w:r>
        <w:t xml:space="preserve"> beschikt over de volgende bevoegdheden:</w:t>
      </w:r>
    </w:p>
    <w:p w:rsidR="004A4630" w:rsidRDefault="003324B3" w:rsidP="00DF1231">
      <w:pPr>
        <w:pStyle w:val="Geenafstand"/>
        <w:numPr>
          <w:ilvl w:val="0"/>
          <w:numId w:val="13"/>
        </w:numPr>
      </w:pPr>
      <w:r>
        <w:t>het recht om gesprekken te voeren met alle  betrokkenen van de stichting;</w:t>
      </w:r>
    </w:p>
    <w:p w:rsidR="003324B3" w:rsidRDefault="003324B3" w:rsidP="004A4630">
      <w:pPr>
        <w:pStyle w:val="Geenafstand"/>
        <w:numPr>
          <w:ilvl w:val="1"/>
          <w:numId w:val="13"/>
        </w:numPr>
      </w:pPr>
      <w:r>
        <w:t>het recht op raadplegen van deskundigen;</w:t>
      </w:r>
    </w:p>
    <w:p w:rsidR="003324B3" w:rsidRDefault="003324B3" w:rsidP="004A4630">
      <w:pPr>
        <w:pStyle w:val="Geenafstand"/>
        <w:numPr>
          <w:ilvl w:val="1"/>
          <w:numId w:val="13"/>
        </w:numPr>
      </w:pPr>
      <w:r>
        <w:t>het recht op toegang</w:t>
      </w:r>
      <w:r w:rsidR="0075768C">
        <w:t xml:space="preserve"> tot alle onderwijsinstellingen van de stichting;</w:t>
      </w:r>
    </w:p>
    <w:p w:rsidR="0075768C" w:rsidRDefault="0075768C" w:rsidP="004A4630">
      <w:pPr>
        <w:pStyle w:val="Geenafstand"/>
        <w:numPr>
          <w:ilvl w:val="1"/>
          <w:numId w:val="13"/>
        </w:numPr>
      </w:pPr>
      <w:r>
        <w:t>het recht op inzage in relevante documenten;</w:t>
      </w:r>
    </w:p>
    <w:p w:rsidR="0075768C" w:rsidRDefault="0075768C" w:rsidP="004A4630">
      <w:pPr>
        <w:pStyle w:val="Geenafstand"/>
        <w:numPr>
          <w:ilvl w:val="1"/>
          <w:numId w:val="13"/>
        </w:numPr>
      </w:pPr>
      <w:r>
        <w:t>het recht op aanwezigheid tijdens een zitting van de klachtencommissie, op verzoek van de klager;</w:t>
      </w:r>
    </w:p>
    <w:p w:rsidR="00A81CF8" w:rsidRDefault="00A81CF8" w:rsidP="00804266">
      <w:pPr>
        <w:pStyle w:val="Geenafstand"/>
        <w:numPr>
          <w:ilvl w:val="1"/>
          <w:numId w:val="13"/>
        </w:numPr>
      </w:pPr>
      <w:r>
        <w:t>het recht om het bevoeg</w:t>
      </w:r>
      <w:r w:rsidR="00804266">
        <w:t xml:space="preserve">de gezag te informeren als </w:t>
      </w:r>
      <w:r>
        <w:t>hem aanwijzingen, maar geen concrete klachten bereiken.</w:t>
      </w:r>
    </w:p>
    <w:p w:rsidR="004A4630" w:rsidRPr="002B3262" w:rsidRDefault="002B3262" w:rsidP="002B3262">
      <w:pPr>
        <w:pStyle w:val="Geenafstand"/>
        <w:numPr>
          <w:ilvl w:val="0"/>
          <w:numId w:val="13"/>
        </w:numPr>
      </w:pPr>
      <w:r w:rsidRPr="002B3262">
        <w:t xml:space="preserve">Indien klachten worden geuit ten aanzien van het niet voldoen aan de erkenningseisen van de opleidingsinstelling, dan is de vertrouwenspersoon niet de aanwezen persoon om hierin te acteren. In die situatie dient de melding te worden gedaan aan de hoofdopleider. De hoofdopleider zal in samenspraak met de betreffende opleidingsmanager </w:t>
      </w:r>
      <w:r>
        <w:t xml:space="preserve">in gesprek treden </w:t>
      </w:r>
      <w:r w:rsidRPr="002B3262">
        <w:t>met de opleidin</w:t>
      </w:r>
      <w:r>
        <w:t xml:space="preserve">gsinstelling </w:t>
      </w:r>
      <w:r w:rsidRPr="002B3262">
        <w:t xml:space="preserve">en </w:t>
      </w:r>
      <w:r>
        <w:t xml:space="preserve">de klachten </w:t>
      </w:r>
      <w:r w:rsidRPr="002B3262">
        <w:t xml:space="preserve">toetsen. </w:t>
      </w:r>
      <w:r w:rsidR="006B7A53">
        <w:t>De Stichting</w:t>
      </w:r>
      <w:r w:rsidRPr="002B3262">
        <w:t xml:space="preserve"> zal hierin een ondersteunende rol vervullen. </w:t>
      </w:r>
    </w:p>
    <w:p w:rsidR="002B3262" w:rsidRDefault="002B3262" w:rsidP="002B3262">
      <w:pPr>
        <w:pStyle w:val="Geenafstand"/>
        <w:ind w:left="360"/>
        <w:rPr>
          <w:b/>
        </w:rPr>
      </w:pPr>
    </w:p>
    <w:p w:rsidR="002342ED" w:rsidRDefault="006B7A53" w:rsidP="006F0FD2">
      <w:pPr>
        <w:pStyle w:val="Geenafstand"/>
        <w:rPr>
          <w:b/>
        </w:rPr>
      </w:pPr>
      <w:r>
        <w:rPr>
          <w:b/>
        </w:rPr>
        <w:t>Artikel 6</w:t>
      </w:r>
      <w:r w:rsidR="002342ED">
        <w:rPr>
          <w:b/>
        </w:rPr>
        <w:t>:</w:t>
      </w:r>
      <w:r w:rsidR="0075768C">
        <w:rPr>
          <w:b/>
        </w:rPr>
        <w:t xml:space="preserve"> Werkwijze</w:t>
      </w:r>
    </w:p>
    <w:p w:rsidR="00231093" w:rsidRPr="00231093" w:rsidRDefault="00231093" w:rsidP="00231093">
      <w:pPr>
        <w:pStyle w:val="Geenafstand"/>
        <w:numPr>
          <w:ilvl w:val="0"/>
          <w:numId w:val="14"/>
        </w:numPr>
      </w:pPr>
      <w:r>
        <w:t xml:space="preserve">Klachten kunnen mondeling of schriftelijk worden ingediend bij de vertrouwenspersoon. </w:t>
      </w:r>
    </w:p>
    <w:p w:rsidR="00D324C2" w:rsidRPr="00804266" w:rsidRDefault="00D324C2" w:rsidP="0075768C">
      <w:pPr>
        <w:pStyle w:val="Geenafstand"/>
        <w:numPr>
          <w:ilvl w:val="0"/>
          <w:numId w:val="14"/>
        </w:numPr>
        <w:rPr>
          <w:b/>
        </w:rPr>
      </w:pPr>
      <w:r>
        <w:t xml:space="preserve">Indien een betrokkene contact opneemt met een vertrouwenspersoon, wordt deze uiterlijk binnen </w:t>
      </w:r>
      <w:r w:rsidR="006B7A53">
        <w:t>veertien dagen</w:t>
      </w:r>
      <w:r w:rsidR="00666B67" w:rsidRPr="006B7A53">
        <w:t xml:space="preserve"> </w:t>
      </w:r>
      <w:r>
        <w:t>nadat er contact is opgenomen</w:t>
      </w:r>
      <w:r w:rsidR="00CA76D3">
        <w:t xml:space="preserve"> gehoord</w:t>
      </w:r>
      <w:r>
        <w:t xml:space="preserve">. </w:t>
      </w:r>
      <w:r w:rsidR="00804266">
        <w:t>In het</w:t>
      </w:r>
      <w:r w:rsidR="006E1A9A">
        <w:t xml:space="preserve"> eerste</w:t>
      </w:r>
      <w:r w:rsidR="00804266">
        <w:t xml:space="preserve"> gesprek wordt in ieder geval het volgende besproken:</w:t>
      </w:r>
    </w:p>
    <w:p w:rsidR="00804266" w:rsidRPr="00804266" w:rsidRDefault="00804266" w:rsidP="00804266">
      <w:pPr>
        <w:pStyle w:val="Geenafstand"/>
        <w:numPr>
          <w:ilvl w:val="1"/>
          <w:numId w:val="14"/>
        </w:numPr>
        <w:rPr>
          <w:b/>
        </w:rPr>
      </w:pPr>
      <w:r>
        <w:t>de situatie waar de melding of klacht over gaat;</w:t>
      </w:r>
    </w:p>
    <w:p w:rsidR="00804266" w:rsidRPr="00804266" w:rsidRDefault="00804266" w:rsidP="00804266">
      <w:pPr>
        <w:pStyle w:val="Geenafstand"/>
        <w:numPr>
          <w:ilvl w:val="1"/>
          <w:numId w:val="14"/>
        </w:numPr>
        <w:rPr>
          <w:b/>
        </w:rPr>
      </w:pPr>
      <w:r>
        <w:t>gaat het om een beschuldiging of een verzoek te kijken naar het beweerde ongewenst gedrag?</w:t>
      </w:r>
    </w:p>
    <w:p w:rsidR="00804266" w:rsidRPr="00D324C2" w:rsidRDefault="00804266" w:rsidP="00804266">
      <w:pPr>
        <w:pStyle w:val="Geenafstand"/>
        <w:numPr>
          <w:ilvl w:val="1"/>
          <w:numId w:val="14"/>
        </w:numPr>
        <w:rPr>
          <w:b/>
        </w:rPr>
      </w:pPr>
      <w:r>
        <w:t>wat wil de klager dat met zijn klacht wordt gedaan?</w:t>
      </w:r>
    </w:p>
    <w:p w:rsidR="002342ED" w:rsidRPr="00B2009C" w:rsidRDefault="00B2009C" w:rsidP="0075768C">
      <w:pPr>
        <w:pStyle w:val="Geenafstand"/>
        <w:numPr>
          <w:ilvl w:val="0"/>
          <w:numId w:val="14"/>
        </w:numPr>
        <w:rPr>
          <w:b/>
        </w:rPr>
      </w:pPr>
      <w:r>
        <w:t xml:space="preserve">De vertrouwenspersoon </w:t>
      </w:r>
      <w:r w:rsidR="009F49C3">
        <w:t xml:space="preserve">neemt bij zijn werkzaamheden de grootst mogelijke zorgvuldigheid in acht. In het kader hiervan informeert de vertrouwenspersoon de klager over alle stappen die </w:t>
      </w:r>
      <w:r w:rsidR="006E1A9A">
        <w:t xml:space="preserve">kunnen </w:t>
      </w:r>
      <w:r w:rsidR="009F49C3">
        <w:t xml:space="preserve">worden genomen en vertelt </w:t>
      </w:r>
      <w:r w:rsidR="00734C74">
        <w:t>hij</w:t>
      </w:r>
      <w:r w:rsidR="00A81CF8">
        <w:t xml:space="preserve"> </w:t>
      </w:r>
      <w:r w:rsidR="006E1A9A">
        <w:t xml:space="preserve">welke informatie in dat geval </w:t>
      </w:r>
      <w:r w:rsidR="009F49C3">
        <w:t>aan wie wordt verstrekt en met welk doel.</w:t>
      </w:r>
    </w:p>
    <w:p w:rsidR="00A81CF8" w:rsidRDefault="00B2009C" w:rsidP="006F0FD2">
      <w:pPr>
        <w:pStyle w:val="Geenafstand"/>
        <w:numPr>
          <w:ilvl w:val="0"/>
          <w:numId w:val="14"/>
        </w:numPr>
      </w:pPr>
      <w:r>
        <w:t xml:space="preserve">De vertrouwenspersoon onderneemt slechts </w:t>
      </w:r>
      <w:r w:rsidR="005904BA">
        <w:t>handelingen ten behoeve van de klager</w:t>
      </w:r>
      <w:r>
        <w:t xml:space="preserve"> met instemming van de klager.</w:t>
      </w:r>
    </w:p>
    <w:p w:rsidR="006349C0" w:rsidRDefault="006349C0" w:rsidP="006F0FD2">
      <w:pPr>
        <w:pStyle w:val="Geenafstand"/>
        <w:numPr>
          <w:ilvl w:val="0"/>
          <w:numId w:val="14"/>
        </w:numPr>
      </w:pPr>
      <w:r>
        <w:t>Indien de klager een ouder, voogd of verzorger van een opleidingsdeelnemer is, wordt altijd eerst met de opleidingsdeelnemer gesproken, tenzij gewichtige redenen zich daartegen verzetten.</w:t>
      </w:r>
    </w:p>
    <w:p w:rsidR="006349C0" w:rsidRDefault="006349C0" w:rsidP="006F0FD2">
      <w:pPr>
        <w:pStyle w:val="Geenafstand"/>
        <w:numPr>
          <w:ilvl w:val="0"/>
          <w:numId w:val="14"/>
        </w:numPr>
      </w:pPr>
      <w:r>
        <w:t>Indien het een klacht met betrekking tot seksuele intimidatie betreft, heeft de vertrouwenspersoon overleg met minstens één van de andere vertrouwenspersonen over de mogelijke vervolgstappen. Bij vervolgstappen is in principe altijd een tweede vertrouwenspersoon aanwezig.</w:t>
      </w:r>
    </w:p>
    <w:p w:rsidR="006349C0" w:rsidRDefault="006349C0" w:rsidP="006F0FD2">
      <w:pPr>
        <w:pStyle w:val="Geenafstand"/>
        <w:numPr>
          <w:ilvl w:val="0"/>
          <w:numId w:val="14"/>
        </w:numPr>
      </w:pPr>
      <w:r>
        <w:t xml:space="preserve">De vertrouwenspersoon stelt het </w:t>
      </w:r>
      <w:r w:rsidR="003621E2">
        <w:t>bestuur</w:t>
      </w:r>
      <w:r>
        <w:t xml:space="preserve"> op de hoogte van een klacht, indien de klager daarvoor uitdrukkelijke toestemming heeft gegeven</w:t>
      </w:r>
      <w:r w:rsidR="00067419">
        <w:t xml:space="preserve">. Het </w:t>
      </w:r>
      <w:r w:rsidR="003621E2">
        <w:t>bestuur</w:t>
      </w:r>
      <w:r w:rsidR="00067419">
        <w:t xml:space="preserve"> informeert vervolgens de betreffende leidinggevenden. Indien toestemming ontbreekt, is het de vertrouwenspersoon niet toegestaan het </w:t>
      </w:r>
      <w:r w:rsidR="003621E2">
        <w:t>bestuur</w:t>
      </w:r>
      <w:r w:rsidR="00067419">
        <w:t xml:space="preserve"> te informeren.</w:t>
      </w:r>
    </w:p>
    <w:p w:rsidR="00067419" w:rsidRPr="00067419" w:rsidRDefault="00067419" w:rsidP="00067419">
      <w:pPr>
        <w:pStyle w:val="Default"/>
        <w:numPr>
          <w:ilvl w:val="0"/>
          <w:numId w:val="14"/>
        </w:numPr>
      </w:pPr>
      <w:r w:rsidRPr="00067419">
        <w:rPr>
          <w:sz w:val="22"/>
          <w:szCs w:val="22"/>
        </w:rPr>
        <w:t>I</w:t>
      </w:r>
      <w:r>
        <w:rPr>
          <w:sz w:val="22"/>
          <w:szCs w:val="22"/>
        </w:rPr>
        <w:t>ndien de beklaagde</w:t>
      </w:r>
      <w:r w:rsidRPr="00067419">
        <w:rPr>
          <w:sz w:val="22"/>
          <w:szCs w:val="22"/>
        </w:rPr>
        <w:t xml:space="preserve"> een </w:t>
      </w:r>
      <w:r>
        <w:rPr>
          <w:sz w:val="22"/>
          <w:szCs w:val="22"/>
        </w:rPr>
        <w:t>(voormalig) docent of praktijkopleider betreft</w:t>
      </w:r>
      <w:r w:rsidRPr="00067419">
        <w:rPr>
          <w:sz w:val="22"/>
          <w:szCs w:val="22"/>
        </w:rPr>
        <w:t xml:space="preserve">, vindt er in overleg met het </w:t>
      </w:r>
      <w:r w:rsidR="003621E2">
        <w:rPr>
          <w:sz w:val="22"/>
          <w:szCs w:val="22"/>
        </w:rPr>
        <w:t>bestuur</w:t>
      </w:r>
      <w:r w:rsidRPr="00067419">
        <w:rPr>
          <w:sz w:val="22"/>
          <w:szCs w:val="22"/>
        </w:rPr>
        <w:t xml:space="preserve"> een gesprek plaats met </w:t>
      </w:r>
      <w:r>
        <w:rPr>
          <w:sz w:val="22"/>
          <w:szCs w:val="22"/>
        </w:rPr>
        <w:t>de beklaagde</w:t>
      </w:r>
      <w:r w:rsidRPr="00067419">
        <w:rPr>
          <w:sz w:val="22"/>
          <w:szCs w:val="22"/>
        </w:rPr>
        <w:t xml:space="preserve">. Aan dit gesprek neemt in ieder geval de vertrouwenspersoon en </w:t>
      </w:r>
      <w:r w:rsidR="00223E6A">
        <w:rPr>
          <w:sz w:val="22"/>
          <w:szCs w:val="22"/>
        </w:rPr>
        <w:t>een bestuurslid</w:t>
      </w:r>
      <w:r w:rsidRPr="00067419">
        <w:rPr>
          <w:sz w:val="22"/>
          <w:szCs w:val="22"/>
        </w:rPr>
        <w:t xml:space="preserve"> deel. Het </w:t>
      </w:r>
      <w:r w:rsidR="003621E2">
        <w:rPr>
          <w:sz w:val="22"/>
          <w:szCs w:val="22"/>
        </w:rPr>
        <w:t>bestuur</w:t>
      </w:r>
      <w:r w:rsidRPr="00067419">
        <w:rPr>
          <w:sz w:val="22"/>
          <w:szCs w:val="22"/>
        </w:rPr>
        <w:t xml:space="preserve"> gaat daarna over tot inhoudelijke behandeling van de </w:t>
      </w:r>
      <w:r w:rsidR="00996E37">
        <w:rPr>
          <w:sz w:val="22"/>
          <w:szCs w:val="22"/>
        </w:rPr>
        <w:t>klacht</w:t>
      </w:r>
      <w:r w:rsidRPr="00067419">
        <w:rPr>
          <w:sz w:val="22"/>
          <w:szCs w:val="22"/>
        </w:rPr>
        <w:t xml:space="preserve">, </w:t>
      </w:r>
    </w:p>
    <w:p w:rsidR="00067419" w:rsidRPr="00067419" w:rsidRDefault="00067419" w:rsidP="00067419">
      <w:pPr>
        <w:pStyle w:val="Default"/>
        <w:numPr>
          <w:ilvl w:val="0"/>
          <w:numId w:val="14"/>
        </w:numPr>
      </w:pPr>
      <w:r w:rsidRPr="00067419">
        <w:rPr>
          <w:sz w:val="22"/>
          <w:szCs w:val="22"/>
        </w:rPr>
        <w:t xml:space="preserve">De vertrouwenspersoon gaat na toestemming van de </w:t>
      </w:r>
      <w:r>
        <w:rPr>
          <w:sz w:val="22"/>
          <w:szCs w:val="22"/>
        </w:rPr>
        <w:t>klager</w:t>
      </w:r>
      <w:r w:rsidRPr="00067419">
        <w:rPr>
          <w:sz w:val="22"/>
          <w:szCs w:val="22"/>
        </w:rPr>
        <w:t xml:space="preserve"> na of door bemiddeling een oplossing kan worden bereikt. De vertrouwenspersoon doet zelf niet aan bemiddeling omdat dit zich niet verhoudt. </w:t>
      </w:r>
    </w:p>
    <w:p w:rsidR="00067419" w:rsidRPr="00067419" w:rsidRDefault="00067419" w:rsidP="00067419">
      <w:pPr>
        <w:pStyle w:val="Default"/>
        <w:numPr>
          <w:ilvl w:val="0"/>
          <w:numId w:val="14"/>
        </w:numPr>
      </w:pPr>
      <w:r w:rsidRPr="00067419">
        <w:rPr>
          <w:sz w:val="22"/>
          <w:szCs w:val="22"/>
        </w:rPr>
        <w:t>De vertrouwenspersoon gaat met de klager na of de gebeurtenis aanleiding geeft tot het indienen van een klacht bij de Landelijke Klachtencommissie</w:t>
      </w:r>
      <w:r>
        <w:rPr>
          <w:sz w:val="22"/>
          <w:szCs w:val="22"/>
        </w:rPr>
        <w:t xml:space="preserve"> Onderwijs (LKC)</w:t>
      </w:r>
      <w:r w:rsidRPr="00067419">
        <w:rPr>
          <w:sz w:val="22"/>
          <w:szCs w:val="22"/>
        </w:rPr>
        <w:t xml:space="preserve">, als dat nog niet is gebeurd. </w:t>
      </w:r>
    </w:p>
    <w:p w:rsidR="00067419" w:rsidRDefault="00067419" w:rsidP="006F0FD2">
      <w:pPr>
        <w:pStyle w:val="Geenafstand"/>
        <w:numPr>
          <w:ilvl w:val="0"/>
          <w:numId w:val="14"/>
        </w:numPr>
      </w:pPr>
      <w:r>
        <w:t>Indien gewenst begeleidt de vertrouwenspersoon de klager bij de</w:t>
      </w:r>
      <w:r w:rsidR="006E1A9A">
        <w:t xml:space="preserve"> eventuele</w:t>
      </w:r>
      <w:r>
        <w:t xml:space="preserve"> verdere procedure en verleent bijstand bij het doen van aangifte bij politie of justitie.</w:t>
      </w:r>
    </w:p>
    <w:p w:rsidR="00223E6A" w:rsidRDefault="00A743E1" w:rsidP="006F0FD2">
      <w:pPr>
        <w:pStyle w:val="Geenafstand"/>
        <w:numPr>
          <w:ilvl w:val="0"/>
          <w:numId w:val="14"/>
        </w:numPr>
      </w:pPr>
      <w:r>
        <w:t xml:space="preserve">De klager kan op ieder moment de klacht intrekken door middel van het verstrekken van een schriftelijke verklaring aan de vertrouwenspersoon. </w:t>
      </w:r>
      <w:r w:rsidR="00223E6A">
        <w:t xml:space="preserve">De klacht wordt in dat geval niet-ontvankelijk verklaard. </w:t>
      </w:r>
    </w:p>
    <w:p w:rsidR="00A743E1" w:rsidRPr="00804266" w:rsidRDefault="00A743E1" w:rsidP="00223E6A">
      <w:pPr>
        <w:pStyle w:val="Geenafstand"/>
        <w:ind w:left="360"/>
      </w:pPr>
      <w:r>
        <w:t>Indien de klacht wordt ingetrokken nadat deze reeds is ingediend bij de LKC, stelt de vertrouwenspersoon de LKC, de beklaagde, het bestuur en eventuele andere betrokkenen daarvan direct op de hoogte, met kennisgeving hiervan aan de klager.</w:t>
      </w:r>
    </w:p>
    <w:p w:rsidR="00A81CF8" w:rsidRDefault="00A81CF8" w:rsidP="006F0FD2">
      <w:pPr>
        <w:pStyle w:val="Geenafstand"/>
        <w:rPr>
          <w:b/>
        </w:rPr>
      </w:pPr>
    </w:p>
    <w:p w:rsidR="002342ED" w:rsidRDefault="006B7A53" w:rsidP="006F0FD2">
      <w:pPr>
        <w:pStyle w:val="Geenafstand"/>
        <w:rPr>
          <w:b/>
        </w:rPr>
      </w:pPr>
      <w:r>
        <w:rPr>
          <w:b/>
        </w:rPr>
        <w:t>Artikel 7</w:t>
      </w:r>
      <w:r w:rsidR="002342ED">
        <w:rPr>
          <w:b/>
        </w:rPr>
        <w:t>:</w:t>
      </w:r>
      <w:r w:rsidR="0075768C">
        <w:rPr>
          <w:b/>
        </w:rPr>
        <w:t xml:space="preserve"> Verantwoording/jaarverslag</w:t>
      </w:r>
    </w:p>
    <w:p w:rsidR="0075768C" w:rsidRDefault="0075768C" w:rsidP="0075768C">
      <w:pPr>
        <w:pStyle w:val="Geenafstand"/>
        <w:numPr>
          <w:ilvl w:val="0"/>
          <w:numId w:val="15"/>
        </w:numPr>
      </w:pPr>
      <w:r>
        <w:t xml:space="preserve">De </w:t>
      </w:r>
      <w:r w:rsidR="00B2009C">
        <w:t>vertrouwenspersoon</w:t>
      </w:r>
      <w:r>
        <w:t xml:space="preserve"> is voor de uitvoering van de hem toebedeelde taken enkel verantwoording schuldig aan het </w:t>
      </w:r>
      <w:r w:rsidR="003621E2">
        <w:t>bestuur</w:t>
      </w:r>
      <w:r>
        <w:t>.</w:t>
      </w:r>
    </w:p>
    <w:p w:rsidR="0075768C" w:rsidRDefault="0075768C" w:rsidP="0075768C">
      <w:pPr>
        <w:pStyle w:val="Geenafstand"/>
        <w:numPr>
          <w:ilvl w:val="0"/>
          <w:numId w:val="15"/>
        </w:numPr>
      </w:pPr>
      <w:r>
        <w:t xml:space="preserve">De </w:t>
      </w:r>
      <w:r w:rsidR="005A6870">
        <w:t>vertrouwenspersonen brengen</w:t>
      </w:r>
      <w:r>
        <w:t xml:space="preserve"> elk jaar aan het </w:t>
      </w:r>
      <w:r w:rsidR="003621E2">
        <w:t>bestuur</w:t>
      </w:r>
      <w:r w:rsidR="005A6870">
        <w:t xml:space="preserve"> één gezamenlijk</w:t>
      </w:r>
      <w:r>
        <w:t xml:space="preserve"> geanonimiseerd jaarverslag uit. Dit verslag bevat in ieder geval de volgende informatie:</w:t>
      </w:r>
    </w:p>
    <w:p w:rsidR="0075768C" w:rsidRDefault="00B73CAF" w:rsidP="0075768C">
      <w:pPr>
        <w:pStyle w:val="Geenafstand"/>
        <w:numPr>
          <w:ilvl w:val="1"/>
          <w:numId w:val="15"/>
        </w:numPr>
      </w:pPr>
      <w:r>
        <w:t xml:space="preserve">de </w:t>
      </w:r>
      <w:r w:rsidR="0075768C">
        <w:t>verrichte werkzaamheden;</w:t>
      </w:r>
    </w:p>
    <w:p w:rsidR="0075768C" w:rsidRDefault="00B73CAF" w:rsidP="0075768C">
      <w:pPr>
        <w:pStyle w:val="Geenafstand"/>
        <w:numPr>
          <w:ilvl w:val="1"/>
          <w:numId w:val="15"/>
        </w:numPr>
      </w:pPr>
      <w:r>
        <w:t xml:space="preserve">het </w:t>
      </w:r>
      <w:r w:rsidR="0075768C">
        <w:t>aantal gemelde klachten;</w:t>
      </w:r>
    </w:p>
    <w:p w:rsidR="0075768C" w:rsidRDefault="00B73CAF" w:rsidP="0075768C">
      <w:pPr>
        <w:pStyle w:val="Geenafstand"/>
        <w:numPr>
          <w:ilvl w:val="1"/>
          <w:numId w:val="15"/>
        </w:numPr>
      </w:pPr>
      <w:r>
        <w:t xml:space="preserve">de </w:t>
      </w:r>
      <w:r w:rsidR="00734C74">
        <w:t xml:space="preserve">aard van de bij </w:t>
      </w:r>
      <w:r w:rsidR="0075768C">
        <w:t>hem gemelde klachten;</w:t>
      </w:r>
    </w:p>
    <w:p w:rsidR="0075768C" w:rsidRDefault="00B73CAF" w:rsidP="0075768C">
      <w:pPr>
        <w:pStyle w:val="Geenafstand"/>
        <w:numPr>
          <w:ilvl w:val="1"/>
          <w:numId w:val="15"/>
        </w:numPr>
      </w:pPr>
      <w:r>
        <w:t xml:space="preserve">het </w:t>
      </w:r>
      <w:r w:rsidR="00734C74">
        <w:t xml:space="preserve">resultaat van </w:t>
      </w:r>
      <w:r w:rsidR="0075768C">
        <w:t>zijn activiteiten.</w:t>
      </w:r>
    </w:p>
    <w:p w:rsidR="00223E6A" w:rsidRPr="0075768C" w:rsidRDefault="00223E6A" w:rsidP="0075768C">
      <w:pPr>
        <w:pStyle w:val="Geenafstand"/>
        <w:numPr>
          <w:ilvl w:val="0"/>
          <w:numId w:val="15"/>
        </w:numPr>
      </w:pPr>
      <w:r>
        <w:t>Het jaarverslag is niet openbaar.</w:t>
      </w:r>
    </w:p>
    <w:p w:rsidR="0075768C" w:rsidRDefault="0075768C" w:rsidP="006F0FD2">
      <w:pPr>
        <w:pStyle w:val="Geenafstand"/>
        <w:rPr>
          <w:b/>
        </w:rPr>
      </w:pPr>
    </w:p>
    <w:p w:rsidR="003856C2" w:rsidRDefault="006B7A53" w:rsidP="006F0FD2">
      <w:pPr>
        <w:pStyle w:val="Geenafstand"/>
        <w:rPr>
          <w:b/>
        </w:rPr>
      </w:pPr>
      <w:r>
        <w:rPr>
          <w:b/>
        </w:rPr>
        <w:t>Artikel 8</w:t>
      </w:r>
      <w:r w:rsidR="003856C2">
        <w:rPr>
          <w:b/>
        </w:rPr>
        <w:t xml:space="preserve">: </w:t>
      </w:r>
      <w:r w:rsidR="0075768C">
        <w:rPr>
          <w:b/>
        </w:rPr>
        <w:t>Bescherming</w:t>
      </w:r>
    </w:p>
    <w:p w:rsidR="003856C2" w:rsidRDefault="0075768C" w:rsidP="0075768C">
      <w:pPr>
        <w:pStyle w:val="Geenafstand"/>
        <w:numPr>
          <w:ilvl w:val="0"/>
          <w:numId w:val="16"/>
        </w:numPr>
      </w:pPr>
      <w:r>
        <w:t xml:space="preserve">De </w:t>
      </w:r>
      <w:r w:rsidR="00B2009C">
        <w:t>vertrouwenspersoon</w:t>
      </w:r>
      <w:r>
        <w:t xml:space="preserve"> kan uit hoofde van zijn taak niet benadeeld worden.</w:t>
      </w:r>
    </w:p>
    <w:p w:rsidR="0075768C" w:rsidRDefault="0075768C" w:rsidP="0075768C">
      <w:pPr>
        <w:pStyle w:val="Geenafstand"/>
        <w:numPr>
          <w:ilvl w:val="0"/>
          <w:numId w:val="16"/>
        </w:numPr>
      </w:pPr>
      <w:r>
        <w:t xml:space="preserve">De </w:t>
      </w:r>
      <w:r w:rsidR="00B2009C">
        <w:t>vertrouwenspersoon</w:t>
      </w:r>
      <w:r>
        <w:t xml:space="preserve"> kan al</w:t>
      </w:r>
      <w:r w:rsidR="00734C74">
        <w:t xml:space="preserve">leen tussentijds uit </w:t>
      </w:r>
      <w:r w:rsidR="002B7DEA">
        <w:t>zijn functie worden ontheven als er sprake is van grov</w:t>
      </w:r>
      <w:r w:rsidR="00734C74">
        <w:t xml:space="preserve">e nalatigheid of fouten in </w:t>
      </w:r>
      <w:r w:rsidR="002B7DEA">
        <w:t xml:space="preserve">zijn functioneren als </w:t>
      </w:r>
      <w:r w:rsidR="00B2009C">
        <w:t>vertrouwenspersoon</w:t>
      </w:r>
      <w:r w:rsidR="002B7DEA">
        <w:t xml:space="preserve">. Dit wordt beoordeeld door het </w:t>
      </w:r>
      <w:r w:rsidR="003621E2">
        <w:t>bestuur</w:t>
      </w:r>
      <w:r w:rsidR="002B7DEA">
        <w:t>.</w:t>
      </w:r>
    </w:p>
    <w:p w:rsidR="002B7DEA" w:rsidRPr="0075768C" w:rsidRDefault="002B7DEA" w:rsidP="0075768C">
      <w:pPr>
        <w:pStyle w:val="Geenafstand"/>
        <w:numPr>
          <w:ilvl w:val="0"/>
          <w:numId w:val="16"/>
        </w:numPr>
      </w:pPr>
      <w:r>
        <w:t xml:space="preserve">Een </w:t>
      </w:r>
      <w:r w:rsidR="00B2009C">
        <w:t>vertrouwenspersoon</w:t>
      </w:r>
      <w:r w:rsidR="005904BA">
        <w:t xml:space="preserve"> kan </w:t>
      </w:r>
      <w:r>
        <w:t xml:space="preserve">zijn functie beëindigen middels een schriftelijke mededeling aan het </w:t>
      </w:r>
      <w:r w:rsidR="003621E2">
        <w:t>bestuur</w:t>
      </w:r>
      <w:r>
        <w:t>. De vertrouwenspersoon zor</w:t>
      </w:r>
      <w:r w:rsidR="005904BA">
        <w:t xml:space="preserve">gt voor een correcte overdracht aan </w:t>
      </w:r>
      <w:r>
        <w:t>zijn opvolg(st)er.</w:t>
      </w:r>
    </w:p>
    <w:p w:rsidR="0075768C" w:rsidRDefault="0075768C" w:rsidP="006F0FD2">
      <w:pPr>
        <w:pStyle w:val="Geenafstand"/>
        <w:rPr>
          <w:b/>
        </w:rPr>
      </w:pPr>
    </w:p>
    <w:p w:rsidR="003856C2" w:rsidRDefault="006B7A53" w:rsidP="006F0FD2">
      <w:pPr>
        <w:pStyle w:val="Geenafstand"/>
        <w:rPr>
          <w:b/>
        </w:rPr>
      </w:pPr>
      <w:r>
        <w:rPr>
          <w:b/>
        </w:rPr>
        <w:t>Artikel 9</w:t>
      </w:r>
      <w:r w:rsidR="003856C2">
        <w:rPr>
          <w:b/>
        </w:rPr>
        <w:t>:</w:t>
      </w:r>
      <w:r w:rsidR="002B7DEA">
        <w:rPr>
          <w:b/>
        </w:rPr>
        <w:t xml:space="preserve"> Geheimhouding</w:t>
      </w:r>
    </w:p>
    <w:p w:rsidR="00444C24" w:rsidRDefault="002B7DEA" w:rsidP="006B7A53">
      <w:pPr>
        <w:pStyle w:val="Geenafstand"/>
        <w:numPr>
          <w:ilvl w:val="0"/>
          <w:numId w:val="17"/>
        </w:numPr>
      </w:pPr>
      <w:r>
        <w:t xml:space="preserve">De </w:t>
      </w:r>
      <w:r w:rsidR="00B2009C">
        <w:t>vertrouwenspersoon</w:t>
      </w:r>
      <w:r>
        <w:t xml:space="preserve"> is verplicht tot</w:t>
      </w:r>
      <w:r w:rsidR="00CA76D3">
        <w:t xml:space="preserve"> geheimhouding van hetgeen </w:t>
      </w:r>
      <w:r>
        <w:t xml:space="preserve">hem ter kennis komt in verband met de werkzaamheden als vertrouwenspersoon. </w:t>
      </w:r>
      <w:r w:rsidR="00444C24">
        <w:t xml:space="preserve">Slechts met uitdrukkelijke toestemming van klager </w:t>
      </w:r>
      <w:r w:rsidR="00444C24" w:rsidRPr="006B7A53">
        <w:t>en beklaagde</w:t>
      </w:r>
      <w:r w:rsidR="00444C24">
        <w:t xml:space="preserve"> kan hiervan worden afgeweken.</w:t>
      </w:r>
    </w:p>
    <w:p w:rsidR="002B7DEA" w:rsidRDefault="002B7DEA" w:rsidP="002B7DEA">
      <w:pPr>
        <w:pStyle w:val="Geenafstand"/>
        <w:numPr>
          <w:ilvl w:val="0"/>
          <w:numId w:val="17"/>
        </w:numPr>
      </w:pPr>
      <w:r>
        <w:t>Deze geheimhoudingsplicht blijft gelden na beëindiging van de functie als vertrouwenspersoon.</w:t>
      </w:r>
    </w:p>
    <w:p w:rsidR="002B7DEA" w:rsidRDefault="002B7DEA" w:rsidP="002B7DEA">
      <w:pPr>
        <w:pStyle w:val="Geenafstand"/>
      </w:pPr>
    </w:p>
    <w:p w:rsidR="002B7DEA" w:rsidRDefault="006B7A53" w:rsidP="002B7DEA">
      <w:pPr>
        <w:pStyle w:val="Geenafstand"/>
        <w:rPr>
          <w:b/>
        </w:rPr>
      </w:pPr>
      <w:r>
        <w:rPr>
          <w:b/>
        </w:rPr>
        <w:t>Artikel 10</w:t>
      </w:r>
      <w:r w:rsidR="002B7DEA">
        <w:rPr>
          <w:b/>
        </w:rPr>
        <w:t>: Archief</w:t>
      </w:r>
    </w:p>
    <w:p w:rsidR="002B7DEA" w:rsidRDefault="002B7DEA" w:rsidP="002B7DEA">
      <w:pPr>
        <w:pStyle w:val="Geenafstand"/>
        <w:numPr>
          <w:ilvl w:val="0"/>
          <w:numId w:val="18"/>
        </w:numPr>
      </w:pPr>
      <w:r>
        <w:t xml:space="preserve">De </w:t>
      </w:r>
      <w:r w:rsidR="00B2009C">
        <w:t>vertrouwenspersoon</w:t>
      </w:r>
      <w:r w:rsidR="00223E6A">
        <w:t xml:space="preserve"> houdt van de door </w:t>
      </w:r>
      <w:r>
        <w:t>hem behandelde klachten een archief bij.</w:t>
      </w:r>
    </w:p>
    <w:p w:rsidR="002B7DEA" w:rsidRDefault="002B7DEA" w:rsidP="002B7DEA">
      <w:pPr>
        <w:pStyle w:val="Geenafstand"/>
        <w:numPr>
          <w:ilvl w:val="0"/>
          <w:numId w:val="18"/>
        </w:numPr>
      </w:pPr>
      <w:r>
        <w:t>De inrichting van dit archief dient te geschieden in overeenstemming met het vertrouwelijke karakter van de gegevens.</w:t>
      </w:r>
    </w:p>
    <w:p w:rsidR="002B7DEA" w:rsidRDefault="002B7DEA" w:rsidP="002B7DEA">
      <w:pPr>
        <w:pStyle w:val="Geenafstand"/>
        <w:numPr>
          <w:ilvl w:val="0"/>
          <w:numId w:val="18"/>
        </w:numPr>
      </w:pPr>
      <w:r>
        <w:t xml:space="preserve">Het archief is uitsluitend toegankelijk voor de door het </w:t>
      </w:r>
      <w:r w:rsidR="00223E6A">
        <w:t>bestuur</w:t>
      </w:r>
      <w:r>
        <w:t xml:space="preserve"> aangewezen </w:t>
      </w:r>
      <w:r w:rsidR="00B2009C">
        <w:t>vertrouwenspersoon</w:t>
      </w:r>
      <w:r>
        <w:t>.</w:t>
      </w:r>
    </w:p>
    <w:p w:rsidR="0017551C" w:rsidRPr="002B7DEA" w:rsidRDefault="0017551C" w:rsidP="0017551C">
      <w:pPr>
        <w:pStyle w:val="Geenafstand"/>
        <w:numPr>
          <w:ilvl w:val="0"/>
          <w:numId w:val="18"/>
        </w:numPr>
      </w:pPr>
      <w:r>
        <w:t xml:space="preserve">De vertrouwenspersoon dient conform de geldende wet- en regelgeving de onder hem berustende archiefbescheiden te vernietigen wanneer het belang daarvan vervallen is. </w:t>
      </w:r>
    </w:p>
    <w:p w:rsidR="002B7DEA" w:rsidRDefault="002B7DEA" w:rsidP="006F0FD2">
      <w:pPr>
        <w:pStyle w:val="Geenafstand"/>
        <w:rPr>
          <w:b/>
        </w:rPr>
      </w:pPr>
    </w:p>
    <w:p w:rsidR="00CA76D3" w:rsidRDefault="006B7A53" w:rsidP="006F0FD2">
      <w:pPr>
        <w:pStyle w:val="Geenafstand"/>
      </w:pPr>
      <w:r>
        <w:rPr>
          <w:b/>
        </w:rPr>
        <w:t>Artikel 11</w:t>
      </w:r>
      <w:r w:rsidR="00CA76D3">
        <w:rPr>
          <w:b/>
        </w:rPr>
        <w:t>: Onvoorziene gevallen</w:t>
      </w:r>
    </w:p>
    <w:p w:rsidR="00CA76D3" w:rsidRDefault="00CA76D3" w:rsidP="00B57823">
      <w:pPr>
        <w:pStyle w:val="Geenafstand"/>
        <w:numPr>
          <w:ilvl w:val="0"/>
          <w:numId w:val="27"/>
        </w:numPr>
      </w:pPr>
      <w:r>
        <w:t>In gevallen waarin deze gedragscode niet voorz</w:t>
      </w:r>
      <w:r w:rsidR="00B57823">
        <w:t xml:space="preserve">iet, beslist het </w:t>
      </w:r>
      <w:r w:rsidR="003621E2">
        <w:t>bestuur</w:t>
      </w:r>
      <w:r w:rsidR="00B57823">
        <w:t>.</w:t>
      </w:r>
    </w:p>
    <w:p w:rsidR="00B57823" w:rsidRDefault="00B57823" w:rsidP="00CA76D3">
      <w:pPr>
        <w:pStyle w:val="Geenafstand"/>
      </w:pPr>
    </w:p>
    <w:p w:rsidR="00B57823" w:rsidRDefault="006B7A53" w:rsidP="00CA76D3">
      <w:pPr>
        <w:pStyle w:val="Geenafstand"/>
      </w:pPr>
      <w:r>
        <w:rPr>
          <w:b/>
        </w:rPr>
        <w:t>Artikel 12</w:t>
      </w:r>
      <w:r w:rsidR="00B57823">
        <w:rPr>
          <w:b/>
        </w:rPr>
        <w:t>: Slotbepalingen</w:t>
      </w:r>
    </w:p>
    <w:p w:rsidR="00B57823" w:rsidRDefault="00B57823" w:rsidP="00B57823">
      <w:pPr>
        <w:pStyle w:val="Geenafstand"/>
        <w:numPr>
          <w:ilvl w:val="0"/>
          <w:numId w:val="26"/>
        </w:numPr>
      </w:pPr>
      <w:r>
        <w:t>Deze gedragscode treedt in werking op</w:t>
      </w:r>
      <w:r w:rsidR="00666B67">
        <w:t xml:space="preserve"> </w:t>
      </w:r>
      <w:r w:rsidR="00360A4A">
        <w:t xml:space="preserve">1 januari  2018 </w:t>
      </w:r>
      <w:r>
        <w:t>en vervangt alle voorgaande klachtenregelingen op het gebied van ongewenst gedrag.</w:t>
      </w:r>
    </w:p>
    <w:p w:rsidR="00B57823" w:rsidRPr="00B57823" w:rsidRDefault="00B57823" w:rsidP="00B57823">
      <w:pPr>
        <w:pStyle w:val="Geenafstand"/>
        <w:numPr>
          <w:ilvl w:val="0"/>
          <w:numId w:val="26"/>
        </w:numPr>
      </w:pPr>
      <w:r>
        <w:t xml:space="preserve">Deze gedragscode wordt gepubliceerd op de website van de </w:t>
      </w:r>
      <w:r w:rsidR="00996E37">
        <w:t>stichting</w:t>
      </w:r>
      <w:r>
        <w:t>.</w:t>
      </w:r>
    </w:p>
    <w:p w:rsidR="00A81CF8" w:rsidRDefault="00A81CF8">
      <w:pPr>
        <w:rPr>
          <w:rFonts w:asciiTheme="majorHAnsi" w:eastAsiaTheme="majorEastAsia" w:hAnsiTheme="majorHAnsi" w:cstheme="majorBidi"/>
          <w:b/>
          <w:bCs/>
          <w:sz w:val="28"/>
          <w:szCs w:val="28"/>
        </w:rPr>
      </w:pPr>
    </w:p>
    <w:sectPr w:rsidR="00A81CF8" w:rsidSect="003856C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744" w:rsidRDefault="00367744" w:rsidP="003856C2">
      <w:pPr>
        <w:spacing w:after="0" w:line="240" w:lineRule="auto"/>
      </w:pPr>
      <w:r>
        <w:separator/>
      </w:r>
    </w:p>
  </w:endnote>
  <w:endnote w:type="continuationSeparator" w:id="0">
    <w:p w:rsidR="00367744" w:rsidRDefault="00367744" w:rsidP="0038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8A" w:rsidRDefault="0073638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8A" w:rsidRDefault="0073638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B0" w:rsidRPr="00D900B0" w:rsidRDefault="00D900B0">
    <w:pPr>
      <w:pStyle w:val="Voettekst"/>
      <w:rPr>
        <w:sz w:val="16"/>
        <w:szCs w:val="16"/>
      </w:rPr>
    </w:pPr>
    <w:r w:rsidRPr="00D900B0">
      <w:rPr>
        <w:sz w:val="16"/>
        <w:szCs w:val="16"/>
      </w:rPr>
      <w:fldChar w:fldCharType="begin"/>
    </w:r>
    <w:r w:rsidRPr="00D900B0">
      <w:rPr>
        <w:sz w:val="16"/>
        <w:szCs w:val="16"/>
      </w:rPr>
      <w:instrText xml:space="preserve"> FILENAME   \* MERGEFORMAT </w:instrText>
    </w:r>
    <w:r w:rsidRPr="00D900B0">
      <w:rPr>
        <w:sz w:val="16"/>
        <w:szCs w:val="16"/>
      </w:rPr>
      <w:fldChar w:fldCharType="separate"/>
    </w:r>
    <w:r w:rsidR="00C07D04">
      <w:rPr>
        <w:noProof/>
        <w:sz w:val="16"/>
        <w:szCs w:val="16"/>
      </w:rPr>
      <w:t>8.3 Concept regeling RINO Zuid gedragscode en instelling van vertrouwenspersoon</w:t>
    </w:r>
    <w:r w:rsidRPr="00D900B0">
      <w:rPr>
        <w:sz w:val="16"/>
        <w:szCs w:val="16"/>
      </w:rPr>
      <w:fldChar w:fldCharType="end"/>
    </w:r>
  </w:p>
  <w:p w:rsidR="00D900B0" w:rsidRPr="00D900B0" w:rsidRDefault="00D900B0">
    <w:pPr>
      <w:pStyle w:val="Voettekst"/>
      <w:rPr>
        <w:sz w:val="16"/>
        <w:szCs w:val="16"/>
      </w:rPr>
    </w:pPr>
    <w:r w:rsidRPr="00D900B0">
      <w:rPr>
        <w:sz w:val="16"/>
        <w:szCs w:val="16"/>
      </w:rPr>
      <w:t xml:space="preserve">Pagina </w:t>
    </w:r>
    <w:r w:rsidRPr="00D900B0">
      <w:rPr>
        <w:sz w:val="16"/>
        <w:szCs w:val="16"/>
      </w:rPr>
      <w:fldChar w:fldCharType="begin"/>
    </w:r>
    <w:r w:rsidRPr="00D900B0">
      <w:rPr>
        <w:sz w:val="16"/>
        <w:szCs w:val="16"/>
      </w:rPr>
      <w:instrText xml:space="preserve"> PAGE   \* MERGEFORMAT </w:instrText>
    </w:r>
    <w:r w:rsidRPr="00D900B0">
      <w:rPr>
        <w:sz w:val="16"/>
        <w:szCs w:val="16"/>
      </w:rPr>
      <w:fldChar w:fldCharType="separate"/>
    </w:r>
    <w:r w:rsidR="006B2702">
      <w:rPr>
        <w:noProof/>
        <w:sz w:val="16"/>
        <w:szCs w:val="16"/>
      </w:rPr>
      <w:t>1</w:t>
    </w:r>
    <w:r w:rsidRPr="00D900B0">
      <w:rPr>
        <w:sz w:val="16"/>
        <w:szCs w:val="16"/>
      </w:rPr>
      <w:fldChar w:fldCharType="end"/>
    </w:r>
    <w:r w:rsidRPr="00D900B0">
      <w:rPr>
        <w:sz w:val="16"/>
        <w:szCs w:val="16"/>
      </w:rPr>
      <w:t xml:space="preserve"> van </w:t>
    </w:r>
    <w:r w:rsidRPr="00D900B0">
      <w:rPr>
        <w:sz w:val="16"/>
        <w:szCs w:val="16"/>
      </w:rPr>
      <w:fldChar w:fldCharType="begin"/>
    </w:r>
    <w:r w:rsidRPr="00D900B0">
      <w:rPr>
        <w:sz w:val="16"/>
        <w:szCs w:val="16"/>
      </w:rPr>
      <w:instrText xml:space="preserve"> NUMPAGES   \* MERGEFORMAT </w:instrText>
    </w:r>
    <w:r w:rsidRPr="00D900B0">
      <w:rPr>
        <w:sz w:val="16"/>
        <w:szCs w:val="16"/>
      </w:rPr>
      <w:fldChar w:fldCharType="separate"/>
    </w:r>
    <w:r w:rsidR="006B2702">
      <w:rPr>
        <w:noProof/>
        <w:sz w:val="16"/>
        <w:szCs w:val="16"/>
      </w:rPr>
      <w:t>6</w:t>
    </w:r>
    <w:r w:rsidRPr="00D900B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744" w:rsidRDefault="00367744" w:rsidP="003856C2">
      <w:pPr>
        <w:spacing w:after="0" w:line="240" w:lineRule="auto"/>
      </w:pPr>
      <w:r>
        <w:separator/>
      </w:r>
    </w:p>
  </w:footnote>
  <w:footnote w:type="continuationSeparator" w:id="0">
    <w:p w:rsidR="00367744" w:rsidRDefault="00367744" w:rsidP="0038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8A" w:rsidRDefault="006B270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63547" o:spid="_x0000_s2051"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8A" w:rsidRDefault="006B270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63548" o:spid="_x0000_s2052"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C2" w:rsidRDefault="006B2702" w:rsidP="00D900B0">
    <w:pPr>
      <w:pStyle w:val="Koptekst"/>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63546" o:spid="_x0000_s2050" type="#_x0000_t136" style="position:absolute;left:0;text-align:left;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D900B0">
      <w:rPr>
        <w:rFonts w:ascii="Arial" w:hAnsi="Arial" w:cs="Arial"/>
        <w:noProof/>
        <w:sz w:val="20"/>
        <w:szCs w:val="20"/>
        <w:lang w:eastAsia="nl-NL"/>
      </w:rPr>
      <w:drawing>
        <wp:inline distT="0" distB="0" distL="0" distR="0" wp14:anchorId="5FCCE5C9" wp14:editId="5298394B">
          <wp:extent cx="1767558" cy="590550"/>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0 Rino logo nieuwe kleuren.jpg"/>
                  <pic:cNvPicPr/>
                </pic:nvPicPr>
                <pic:blipFill>
                  <a:blip r:embed="rId1">
                    <a:extLst>
                      <a:ext uri="{28A0092B-C50C-407E-A947-70E740481C1C}">
                        <a14:useLocalDpi xmlns:a14="http://schemas.microsoft.com/office/drawing/2010/main" val="0"/>
                      </a:ext>
                    </a:extLst>
                  </a:blip>
                  <a:stretch>
                    <a:fillRect/>
                  </a:stretch>
                </pic:blipFill>
                <pic:spPr>
                  <a:xfrm>
                    <a:off x="0" y="0"/>
                    <a:ext cx="1768141" cy="5907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678"/>
    <w:multiLevelType w:val="hybridMultilevel"/>
    <w:tmpl w:val="D0DE8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201CE"/>
    <w:multiLevelType w:val="hybridMultilevel"/>
    <w:tmpl w:val="F1DAC2D0"/>
    <w:lvl w:ilvl="0" w:tplc="A408332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0A6C0DC8"/>
    <w:multiLevelType w:val="hybridMultilevel"/>
    <w:tmpl w:val="DF94D6A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15:restartNumberingAfterBreak="0">
    <w:nsid w:val="0B236D5E"/>
    <w:multiLevelType w:val="hybridMultilevel"/>
    <w:tmpl w:val="F1DAC2D0"/>
    <w:lvl w:ilvl="0" w:tplc="A408332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0ED06D6D"/>
    <w:multiLevelType w:val="hybridMultilevel"/>
    <w:tmpl w:val="A6BE3C08"/>
    <w:lvl w:ilvl="0" w:tplc="DF0EBC42">
      <w:start w:val="1"/>
      <w:numFmt w:val="bullet"/>
      <w:lvlText w:val="-"/>
      <w:lvlJc w:val="left"/>
      <w:pPr>
        <w:ind w:left="1146" w:hanging="360"/>
      </w:pPr>
      <w:rPr>
        <w:rFonts w:ascii="Calibri" w:eastAsia="Times New Roman" w:hAnsi="Calibri" w:cs="Aria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15976B22"/>
    <w:multiLevelType w:val="hybridMultilevel"/>
    <w:tmpl w:val="8228ACFE"/>
    <w:lvl w:ilvl="0" w:tplc="17125A6E">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B40DC1"/>
    <w:multiLevelType w:val="hybridMultilevel"/>
    <w:tmpl w:val="C1F8CB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715D16"/>
    <w:multiLevelType w:val="hybridMultilevel"/>
    <w:tmpl w:val="3BC669AE"/>
    <w:lvl w:ilvl="0" w:tplc="CE1809EE">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D9F1727"/>
    <w:multiLevelType w:val="hybridMultilevel"/>
    <w:tmpl w:val="BF3C16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A213FB"/>
    <w:multiLevelType w:val="hybridMultilevel"/>
    <w:tmpl w:val="4D900334"/>
    <w:lvl w:ilvl="0" w:tplc="17125A6E">
      <w:start w:val="1"/>
      <w:numFmt w:val="decimal"/>
      <w:lvlText w:val="%1."/>
      <w:lvlJc w:val="left"/>
      <w:pPr>
        <w:ind w:left="36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983B9A"/>
    <w:multiLevelType w:val="hybridMultilevel"/>
    <w:tmpl w:val="9CFC08A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CC195A"/>
    <w:multiLevelType w:val="hybridMultilevel"/>
    <w:tmpl w:val="85965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F418E0"/>
    <w:multiLevelType w:val="hybridMultilevel"/>
    <w:tmpl w:val="E97AA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5A774F"/>
    <w:multiLevelType w:val="hybridMultilevel"/>
    <w:tmpl w:val="212034E6"/>
    <w:lvl w:ilvl="0" w:tplc="A408332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4" w15:restartNumberingAfterBreak="0">
    <w:nsid w:val="37CC53CC"/>
    <w:multiLevelType w:val="hybridMultilevel"/>
    <w:tmpl w:val="C4E4FA54"/>
    <w:lvl w:ilvl="0" w:tplc="ECF05D04">
      <w:start w:val="1"/>
      <w:numFmt w:val="bullet"/>
      <w:lvlText w:val="-"/>
      <w:lvlJc w:val="left"/>
      <w:pPr>
        <w:ind w:left="786" w:hanging="360"/>
      </w:pPr>
      <w:rPr>
        <w:rFonts w:ascii="Calibri" w:eastAsia="Times New Roman" w:hAnsi="Calibri"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15:restartNumberingAfterBreak="0">
    <w:nsid w:val="37D827C5"/>
    <w:multiLevelType w:val="hybridMultilevel"/>
    <w:tmpl w:val="F1DAC2D0"/>
    <w:lvl w:ilvl="0" w:tplc="A408332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39076ECC"/>
    <w:multiLevelType w:val="hybridMultilevel"/>
    <w:tmpl w:val="71A07A1C"/>
    <w:lvl w:ilvl="0" w:tplc="04130019">
      <w:start w:val="1"/>
      <w:numFmt w:val="lowerLetter"/>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D843FBA"/>
    <w:multiLevelType w:val="hybridMultilevel"/>
    <w:tmpl w:val="0C184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6674C7"/>
    <w:multiLevelType w:val="hybridMultilevel"/>
    <w:tmpl w:val="A8FA0E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0732BE"/>
    <w:multiLevelType w:val="hybridMultilevel"/>
    <w:tmpl w:val="187CB7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F209AE"/>
    <w:multiLevelType w:val="hybridMultilevel"/>
    <w:tmpl w:val="3858DE4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48830085"/>
    <w:multiLevelType w:val="hybridMultilevel"/>
    <w:tmpl w:val="4D900334"/>
    <w:lvl w:ilvl="0" w:tplc="17125A6E">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631ACB"/>
    <w:multiLevelType w:val="hybridMultilevel"/>
    <w:tmpl w:val="06600A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C510860"/>
    <w:multiLevelType w:val="hybridMultilevel"/>
    <w:tmpl w:val="40DC8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F6C2D00"/>
    <w:multiLevelType w:val="hybridMultilevel"/>
    <w:tmpl w:val="435A1F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2997C0C"/>
    <w:multiLevelType w:val="hybridMultilevel"/>
    <w:tmpl w:val="4D900334"/>
    <w:lvl w:ilvl="0" w:tplc="17125A6E">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916246"/>
    <w:multiLevelType w:val="hybridMultilevel"/>
    <w:tmpl w:val="21BED4D4"/>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598" w:hanging="180"/>
      </w:pPr>
      <w:rPr>
        <w:rFonts w:ascii="Wingdings" w:hAnsi="Wingding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0711C9F"/>
    <w:multiLevelType w:val="hybridMultilevel"/>
    <w:tmpl w:val="515CC39E"/>
    <w:lvl w:ilvl="0" w:tplc="17125A6E">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62A29D0"/>
    <w:multiLevelType w:val="hybridMultilevel"/>
    <w:tmpl w:val="808E52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DD0C75"/>
    <w:multiLevelType w:val="hybridMultilevel"/>
    <w:tmpl w:val="345C2AB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E942A5"/>
    <w:multiLevelType w:val="hybridMultilevel"/>
    <w:tmpl w:val="1506C9B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1337BE0"/>
    <w:multiLevelType w:val="hybridMultilevel"/>
    <w:tmpl w:val="3AAEB524"/>
    <w:lvl w:ilvl="0" w:tplc="4CA23E38">
      <w:start w:val="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C27EF0"/>
    <w:multiLevelType w:val="hybridMultilevel"/>
    <w:tmpl w:val="450A1682"/>
    <w:lvl w:ilvl="0" w:tplc="17125A6E">
      <w:start w:val="1"/>
      <w:numFmt w:val="decimal"/>
      <w:lvlText w:val="%1."/>
      <w:lvlJc w:val="left"/>
      <w:pPr>
        <w:ind w:left="36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2E1530"/>
    <w:multiLevelType w:val="hybridMultilevel"/>
    <w:tmpl w:val="033A2F4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7F151F1C"/>
    <w:multiLevelType w:val="hybridMultilevel"/>
    <w:tmpl w:val="515CC39E"/>
    <w:lvl w:ilvl="0" w:tplc="17125A6E">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28"/>
  </w:num>
  <w:num w:numId="3">
    <w:abstractNumId w:val="18"/>
  </w:num>
  <w:num w:numId="4">
    <w:abstractNumId w:val="8"/>
  </w:num>
  <w:num w:numId="5">
    <w:abstractNumId w:val="10"/>
  </w:num>
  <w:num w:numId="6">
    <w:abstractNumId w:val="16"/>
  </w:num>
  <w:num w:numId="7">
    <w:abstractNumId w:val="24"/>
  </w:num>
  <w:num w:numId="8">
    <w:abstractNumId w:val="2"/>
  </w:num>
  <w:num w:numId="9">
    <w:abstractNumId w:val="29"/>
  </w:num>
  <w:num w:numId="10">
    <w:abstractNumId w:val="22"/>
  </w:num>
  <w:num w:numId="11">
    <w:abstractNumId w:val="26"/>
  </w:num>
  <w:num w:numId="12">
    <w:abstractNumId w:val="0"/>
  </w:num>
  <w:num w:numId="13">
    <w:abstractNumId w:val="30"/>
  </w:num>
  <w:num w:numId="14">
    <w:abstractNumId w:val="27"/>
  </w:num>
  <w:num w:numId="15">
    <w:abstractNumId w:val="34"/>
  </w:num>
  <w:num w:numId="16">
    <w:abstractNumId w:val="5"/>
  </w:num>
  <w:num w:numId="17">
    <w:abstractNumId w:val="32"/>
  </w:num>
  <w:num w:numId="18">
    <w:abstractNumId w:val="9"/>
  </w:num>
  <w:num w:numId="19">
    <w:abstractNumId w:val="7"/>
  </w:num>
  <w:num w:numId="20">
    <w:abstractNumId w:val="20"/>
  </w:num>
  <w:num w:numId="21">
    <w:abstractNumId w:val="31"/>
  </w:num>
  <w:num w:numId="22">
    <w:abstractNumId w:val="12"/>
  </w:num>
  <w:num w:numId="23">
    <w:abstractNumId w:val="11"/>
  </w:num>
  <w:num w:numId="24">
    <w:abstractNumId w:val="19"/>
  </w:num>
  <w:num w:numId="25">
    <w:abstractNumId w:val="17"/>
  </w:num>
  <w:num w:numId="26">
    <w:abstractNumId w:val="21"/>
  </w:num>
  <w:num w:numId="27">
    <w:abstractNumId w:val="25"/>
  </w:num>
  <w:num w:numId="28">
    <w:abstractNumId w:val="33"/>
  </w:num>
  <w:num w:numId="29">
    <w:abstractNumId w:val="23"/>
  </w:num>
  <w:num w:numId="30">
    <w:abstractNumId w:val="1"/>
  </w:num>
  <w:num w:numId="31">
    <w:abstractNumId w:val="13"/>
  </w:num>
  <w:num w:numId="32">
    <w:abstractNumId w:val="3"/>
  </w:num>
  <w:num w:numId="33">
    <w:abstractNumId w:val="4"/>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A2"/>
    <w:rsid w:val="0001406A"/>
    <w:rsid w:val="00044E7A"/>
    <w:rsid w:val="00067419"/>
    <w:rsid w:val="001327EC"/>
    <w:rsid w:val="001611A2"/>
    <w:rsid w:val="0017551C"/>
    <w:rsid w:val="001D0392"/>
    <w:rsid w:val="002046E9"/>
    <w:rsid w:val="00223E6A"/>
    <w:rsid w:val="00231093"/>
    <w:rsid w:val="002342ED"/>
    <w:rsid w:val="002454FF"/>
    <w:rsid w:val="002455C4"/>
    <w:rsid w:val="00255998"/>
    <w:rsid w:val="002864E8"/>
    <w:rsid w:val="002B3262"/>
    <w:rsid w:val="002B7DEA"/>
    <w:rsid w:val="002C7D4A"/>
    <w:rsid w:val="003324B3"/>
    <w:rsid w:val="00360A4A"/>
    <w:rsid w:val="003621E2"/>
    <w:rsid w:val="00367744"/>
    <w:rsid w:val="003740BB"/>
    <w:rsid w:val="003856C2"/>
    <w:rsid w:val="003D380E"/>
    <w:rsid w:val="003F0B58"/>
    <w:rsid w:val="0044422E"/>
    <w:rsid w:val="00444C24"/>
    <w:rsid w:val="004452C3"/>
    <w:rsid w:val="004A4630"/>
    <w:rsid w:val="004F0777"/>
    <w:rsid w:val="0052519B"/>
    <w:rsid w:val="00570039"/>
    <w:rsid w:val="005770BF"/>
    <w:rsid w:val="005904BA"/>
    <w:rsid w:val="005A6870"/>
    <w:rsid w:val="005D0BAF"/>
    <w:rsid w:val="006012D4"/>
    <w:rsid w:val="006310C6"/>
    <w:rsid w:val="006349C0"/>
    <w:rsid w:val="006602A0"/>
    <w:rsid w:val="00662739"/>
    <w:rsid w:val="00666B67"/>
    <w:rsid w:val="006B2702"/>
    <w:rsid w:val="006B7A53"/>
    <w:rsid w:val="006E1A9A"/>
    <w:rsid w:val="006F0FD2"/>
    <w:rsid w:val="00717165"/>
    <w:rsid w:val="00734C74"/>
    <w:rsid w:val="0073638A"/>
    <w:rsid w:val="0075768C"/>
    <w:rsid w:val="00797801"/>
    <w:rsid w:val="007A67D4"/>
    <w:rsid w:val="007F3FD8"/>
    <w:rsid w:val="00804266"/>
    <w:rsid w:val="00894003"/>
    <w:rsid w:val="008F2694"/>
    <w:rsid w:val="00996E37"/>
    <w:rsid w:val="009A6735"/>
    <w:rsid w:val="009B765C"/>
    <w:rsid w:val="009E19FF"/>
    <w:rsid w:val="009E714F"/>
    <w:rsid w:val="009F49C3"/>
    <w:rsid w:val="00A743E1"/>
    <w:rsid w:val="00A81C69"/>
    <w:rsid w:val="00A81CF8"/>
    <w:rsid w:val="00A94D8A"/>
    <w:rsid w:val="00AC1A27"/>
    <w:rsid w:val="00B1373A"/>
    <w:rsid w:val="00B17041"/>
    <w:rsid w:val="00B2009C"/>
    <w:rsid w:val="00B57823"/>
    <w:rsid w:val="00B73CAF"/>
    <w:rsid w:val="00B902D2"/>
    <w:rsid w:val="00BE363A"/>
    <w:rsid w:val="00C07D04"/>
    <w:rsid w:val="00C113F4"/>
    <w:rsid w:val="00C13D2C"/>
    <w:rsid w:val="00C31C28"/>
    <w:rsid w:val="00C3328E"/>
    <w:rsid w:val="00C3480D"/>
    <w:rsid w:val="00C47CCC"/>
    <w:rsid w:val="00C630F2"/>
    <w:rsid w:val="00CA76D3"/>
    <w:rsid w:val="00CF5331"/>
    <w:rsid w:val="00D324C2"/>
    <w:rsid w:val="00D61ECA"/>
    <w:rsid w:val="00D71E7F"/>
    <w:rsid w:val="00D85F45"/>
    <w:rsid w:val="00D900B0"/>
    <w:rsid w:val="00DD0CD1"/>
    <w:rsid w:val="00DE7360"/>
    <w:rsid w:val="00DF1231"/>
    <w:rsid w:val="00E11ACD"/>
    <w:rsid w:val="00E1322C"/>
    <w:rsid w:val="00EB71DD"/>
    <w:rsid w:val="00EE5E42"/>
    <w:rsid w:val="00F61848"/>
    <w:rsid w:val="00F9627F"/>
    <w:rsid w:val="00FD2A2D"/>
    <w:rsid w:val="00FE64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1F4B8BA-6F82-4267-BDE7-BAC74213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45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11A2"/>
    <w:pPr>
      <w:ind w:left="720"/>
      <w:contextualSpacing/>
    </w:pPr>
  </w:style>
  <w:style w:type="character" w:styleId="Hyperlink">
    <w:name w:val="Hyperlink"/>
    <w:basedOn w:val="Standaardalinea-lettertype"/>
    <w:uiPriority w:val="99"/>
    <w:unhideWhenUsed/>
    <w:rsid w:val="00CF5331"/>
    <w:rPr>
      <w:color w:val="0000FF" w:themeColor="hyperlink"/>
      <w:u w:val="single"/>
    </w:rPr>
  </w:style>
  <w:style w:type="character" w:styleId="GevolgdeHyperlink">
    <w:name w:val="FollowedHyperlink"/>
    <w:basedOn w:val="Standaardalinea-lettertype"/>
    <w:uiPriority w:val="99"/>
    <w:semiHidden/>
    <w:unhideWhenUsed/>
    <w:rsid w:val="00B17041"/>
    <w:rPr>
      <w:color w:val="800080" w:themeColor="followedHyperlink"/>
      <w:u w:val="single"/>
    </w:rPr>
  </w:style>
  <w:style w:type="character" w:customStyle="1" w:styleId="Kop1Char">
    <w:name w:val="Kop 1 Char"/>
    <w:basedOn w:val="Standaardalinea-lettertype"/>
    <w:link w:val="Kop1"/>
    <w:uiPriority w:val="9"/>
    <w:rsid w:val="002455C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2455C4"/>
    <w:pPr>
      <w:outlineLvl w:val="9"/>
    </w:pPr>
    <w:rPr>
      <w:lang w:eastAsia="nl-NL"/>
    </w:rPr>
  </w:style>
  <w:style w:type="paragraph" w:styleId="Ballontekst">
    <w:name w:val="Balloon Text"/>
    <w:basedOn w:val="Standaard"/>
    <w:link w:val="BallontekstChar"/>
    <w:uiPriority w:val="99"/>
    <w:semiHidden/>
    <w:unhideWhenUsed/>
    <w:rsid w:val="002455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55C4"/>
    <w:rPr>
      <w:rFonts w:ascii="Tahoma" w:hAnsi="Tahoma" w:cs="Tahoma"/>
      <w:sz w:val="16"/>
      <w:szCs w:val="16"/>
    </w:rPr>
  </w:style>
  <w:style w:type="paragraph" w:styleId="Inhopg1">
    <w:name w:val="toc 1"/>
    <w:basedOn w:val="Standaard"/>
    <w:next w:val="Standaard"/>
    <w:autoRedefine/>
    <w:uiPriority w:val="39"/>
    <w:unhideWhenUsed/>
    <w:rsid w:val="002455C4"/>
    <w:pPr>
      <w:spacing w:after="100"/>
    </w:pPr>
  </w:style>
  <w:style w:type="paragraph" w:styleId="Geenafstand">
    <w:name w:val="No Spacing"/>
    <w:uiPriority w:val="1"/>
    <w:qFormat/>
    <w:rsid w:val="006F0FD2"/>
    <w:pPr>
      <w:spacing w:after="0" w:line="240" w:lineRule="auto"/>
    </w:pPr>
  </w:style>
  <w:style w:type="paragraph" w:styleId="Koptekst">
    <w:name w:val="header"/>
    <w:basedOn w:val="Standaard"/>
    <w:link w:val="KoptekstChar"/>
    <w:uiPriority w:val="99"/>
    <w:unhideWhenUsed/>
    <w:rsid w:val="003856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56C2"/>
  </w:style>
  <w:style w:type="paragraph" w:styleId="Voettekst">
    <w:name w:val="footer"/>
    <w:basedOn w:val="Standaard"/>
    <w:link w:val="VoettekstChar"/>
    <w:uiPriority w:val="99"/>
    <w:unhideWhenUsed/>
    <w:rsid w:val="003856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56C2"/>
  </w:style>
  <w:style w:type="paragraph" w:customStyle="1" w:styleId="doGC">
    <w:name w:val="doGC"/>
    <w:basedOn w:val="Standaard"/>
    <w:qFormat/>
    <w:rsid w:val="003856C2"/>
    <w:pPr>
      <w:framePr w:w="119" w:h="363" w:wrap="around" w:hAnchor="margin" w:x="-1417" w:y="-2267"/>
      <w:suppressAutoHyphens/>
      <w:spacing w:after="0" w:line="280" w:lineRule="atLeast"/>
      <w:jc w:val="both"/>
    </w:pPr>
    <w:rPr>
      <w:rFonts w:ascii="Arial" w:eastAsia="Times New Roman" w:hAnsi="Arial" w:cs="Arial"/>
      <w:sz w:val="20"/>
      <w:szCs w:val="20"/>
      <w:lang w:eastAsia="en-GB"/>
    </w:rPr>
  </w:style>
  <w:style w:type="paragraph" w:customStyle="1" w:styleId="Default">
    <w:name w:val="Default"/>
    <w:rsid w:val="000674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3B7F-C76E-44C5-BDD6-9276E962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2643</Words>
  <Characters>14538</Characters>
  <Application>Microsoft Office Word</Application>
  <DocSecurity>4</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Goorts &amp; Coppens Advocaten</Company>
  <LinksUpToDate>false</LinksUpToDate>
  <CharactersWithSpaces>17147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Loes</dc:creator>
  <cp:lastModifiedBy>Cynthia Mars</cp:lastModifiedBy>
  <cp:revision>2</cp:revision>
  <cp:lastPrinted>2017-12-08T13:40:00Z</cp:lastPrinted>
  <dcterms:created xsi:type="dcterms:W3CDTF">2018-01-22T10:31:00Z</dcterms:created>
  <dcterms:modified xsi:type="dcterms:W3CDTF">2018-01-22T10:31:00Z</dcterms:modified>
</cp:coreProperties>
</file>